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E1C1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242819B">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6B92501">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59.080.30</w:t>
            </w:r>
            <w:r>
              <w:rPr>
                <w:rFonts w:ascii="黑体" w:hAnsi="黑体" w:eastAsia="黑体"/>
                <w:sz w:val="21"/>
                <w:szCs w:val="21"/>
              </w:rPr>
              <w:fldChar w:fldCharType="end"/>
            </w:r>
            <w:bookmarkEnd w:id="0"/>
          </w:p>
        </w:tc>
      </w:tr>
      <w:tr w14:paraId="641AE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E578BD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0301457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64A816B6">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p>
              </w:tc>
            </w:tr>
          </w:tbl>
          <w:p w14:paraId="07A7DC0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W 04</w:t>
            </w:r>
            <w:r>
              <w:rPr>
                <w:rFonts w:ascii="黑体" w:hAnsi="黑体" w:eastAsia="黑体"/>
                <w:sz w:val="21"/>
                <w:szCs w:val="21"/>
              </w:rPr>
              <w:fldChar w:fldCharType="end"/>
            </w:r>
            <w:bookmarkEnd w:id="1"/>
          </w:p>
        </w:tc>
      </w:tr>
    </w:tbl>
    <w:p w14:paraId="2848427D">
      <w:pPr>
        <w:pStyle w:val="51"/>
        <w:framePr w:w="9639" w:h="624" w:hRule="exact" w:hSpace="181" w:vSpace="181" w:wrap="around" w:hAnchor="page" w:x="1305" w:y="2269"/>
        <w:rPr>
          <w:rFonts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6058863F">
      <w:pPr>
        <w:pStyle w:val="196"/>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XXX</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202X</w:t>
      </w:r>
      <w:r>
        <w:fldChar w:fldCharType="end"/>
      </w:r>
      <w:bookmarkEnd w:id="5"/>
      <w:r>
        <w:t xml:space="preserve"> T/</w:t>
      </w:r>
      <w:r>
        <w:fldChar w:fldCharType="begin">
          <w:ffData>
            <w:name w:val="文字1"/>
            <w:enabled/>
            <w:calcOnExit w:val="0"/>
            <w:textInput>
              <w:default w:val="XXX"/>
            </w:textInput>
          </w:ffData>
        </w:fldChar>
      </w:r>
      <w:r>
        <w:instrText xml:space="preserve"> FORMTEXT </w:instrText>
      </w:r>
      <w:r>
        <w:fldChar w:fldCharType="separate"/>
      </w:r>
      <w:r>
        <w:t>XXX</w:t>
      </w:r>
      <w:r>
        <w:fldChar w:fldCharType="end"/>
      </w:r>
      <w:r>
        <w:t xml:space="preserve"> </w:t>
      </w:r>
      <w:r>
        <w:fldChar w:fldCharType="begin">
          <w:ffData>
            <w:name w:val="NSTD_CODE_F"/>
            <w:enabled/>
            <w:calcOnExit w:val="0"/>
            <w:textInput>
              <w:default w:val="XXXX"/>
            </w:textInput>
          </w:ffData>
        </w:fldChar>
      </w:r>
      <w:r>
        <w:instrText xml:space="preserve"> FORMTEXT </w:instrText>
      </w:r>
      <w:r>
        <w:fldChar w:fldCharType="separate"/>
      </w:r>
      <w:r>
        <w:t>XXXX</w:t>
      </w:r>
      <w:r>
        <w:fldChar w:fldCharType="end"/>
      </w:r>
      <w:r>
        <w:rPr>
          <w:rFonts w:hAnsi="黑体"/>
        </w:rPr>
        <w:t>—</w:t>
      </w:r>
      <w:r>
        <w:fldChar w:fldCharType="begin">
          <w:ffData>
            <w:name w:val="NSTD_CODE_B"/>
            <w:enabled/>
            <w:calcOnExit w:val="0"/>
            <w:textInput>
              <w:default w:val="XXXX"/>
            </w:textInput>
          </w:ffData>
        </w:fldChar>
      </w:r>
      <w:r>
        <w:instrText xml:space="preserve"> FORMTEXT </w:instrText>
      </w:r>
      <w:r>
        <w:fldChar w:fldCharType="separate"/>
      </w:r>
      <w:r>
        <w:t>202X</w:t>
      </w:r>
      <w:r>
        <w:fldChar w:fldCharType="end"/>
      </w:r>
    </w:p>
    <w:p w14:paraId="34279EA6">
      <w:pPr>
        <w:pStyle w:val="197"/>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0E65916F">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D2B5F12">
      <w:pPr>
        <w:pStyle w:val="51"/>
        <w:framePr w:w="9639" w:h="6976" w:hRule="exact" w:hSpace="0" w:vSpace="0" w:wrap="around" w:hAnchor="page" w:y="6408"/>
        <w:jc w:val="center"/>
        <w:rPr>
          <w:rFonts w:ascii="黑体" w:hAnsi="黑体" w:eastAsia="黑体"/>
          <w:b w:val="0"/>
          <w:bCs w:val="0"/>
          <w:w w:val="100"/>
        </w:rPr>
      </w:pPr>
    </w:p>
    <w:p w14:paraId="4588F283">
      <w:pPr>
        <w:pStyle w:val="198"/>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卫生保健纺织品功能评价</w:t>
      </w:r>
      <w:r>
        <w:fldChar w:fldCharType="end"/>
      </w:r>
      <w:bookmarkEnd w:id="7"/>
    </w:p>
    <w:p w14:paraId="4BEFB2B2">
      <w:pPr>
        <w:framePr w:w="9639" w:h="6974" w:hRule="exact" w:wrap="around" w:vAnchor="page" w:hAnchor="page" w:x="1419" w:y="6408" w:anchorLock="1"/>
        <w:ind w:left="-1418"/>
      </w:pPr>
    </w:p>
    <w:p w14:paraId="2615CA39">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Healthcare Textiles Functional Evaluation</w:t>
      </w:r>
      <w:r>
        <w:rPr>
          <w:rFonts w:eastAsia="黑体"/>
          <w:szCs w:val="28"/>
        </w:rPr>
        <w:fldChar w:fldCharType="end"/>
      </w:r>
      <w:bookmarkEnd w:id="8"/>
    </w:p>
    <w:p w14:paraId="642F104F">
      <w:pPr>
        <w:framePr w:w="9639" w:h="6974" w:hRule="exact" w:wrap="around" w:vAnchor="page" w:hAnchor="page" w:x="1419" w:y="6408" w:anchorLock="1"/>
        <w:spacing w:line="760" w:lineRule="exact"/>
        <w:ind w:left="-1418"/>
      </w:pPr>
    </w:p>
    <w:p w14:paraId="24FF3B4F">
      <w:pPr>
        <w:pStyle w:val="126"/>
        <w:framePr w:w="9639" w:h="6974" w:hRule="exact" w:wrap="around" w:vAnchor="page" w:hAnchor="page" w:x="1419" w:y="6408" w:anchorLock="1"/>
        <w:textAlignment w:val="bottom"/>
        <w:rPr>
          <w:rFonts w:eastAsia="黑体"/>
          <w:szCs w:val="28"/>
        </w:rPr>
      </w:pPr>
    </w:p>
    <w:p w14:paraId="2A1DD0BF">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1FCFB490">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14:paraId="7DC4190D">
      <w:pPr>
        <w:pStyle w:val="194"/>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202X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14:paraId="16057DEB">
      <w:pPr>
        <w:pStyle w:val="195"/>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202X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14:paraId="32C910F1">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中国民族卫生协会</w:t>
      </w:r>
      <w:r>
        <w:rPr>
          <w:rFonts w:hAnsi="黑体"/>
          <w:w w:val="100"/>
          <w:sz w:val="28"/>
        </w:rPr>
        <w:t xml:space="preserve"> 中国民族贸易促进会</w:t>
      </w:r>
      <w:r>
        <w:rPr>
          <w:rFonts w:hAnsi="黑体"/>
          <w:w w:val="100"/>
          <w:sz w:val="28"/>
        </w:rPr>
        <w:fldChar w:fldCharType="end"/>
      </w:r>
      <w:bookmarkEnd w:id="17"/>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27029A3F">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358704F">
      <w:pPr>
        <w:pStyle w:val="92"/>
        <w:spacing w:after="360"/>
      </w:pPr>
      <w:bookmarkStart w:id="18" w:name="BookMark1"/>
      <w:bookmarkStart w:id="19" w:name="_Toc207727165"/>
      <w:bookmarkStart w:id="20" w:name="_Toc207722685"/>
      <w:bookmarkStart w:id="21" w:name="_Toc207725796"/>
      <w:bookmarkStart w:id="22" w:name="_Toc207725690"/>
      <w:r>
        <w:rPr>
          <w:rFonts w:hint="eastAsia"/>
          <w:spacing w:val="320"/>
        </w:rPr>
        <w:t>目</w:t>
      </w:r>
      <w:r>
        <w:rPr>
          <w:rFonts w:hint="eastAsia"/>
        </w:rPr>
        <w:t>次</w:t>
      </w:r>
    </w:p>
    <w:p w14:paraId="3E69A9BE">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"_Toc207730933" </w:instrText>
      </w:r>
      <w:r>
        <w:fldChar w:fldCharType="separate"/>
      </w:r>
      <w:r>
        <w:rPr>
          <w:rStyle w:val="33"/>
        </w:rPr>
        <w:t>前言</w:t>
      </w:r>
      <w:r>
        <w:tab/>
      </w:r>
      <w:r>
        <w:fldChar w:fldCharType="begin"/>
      </w:r>
      <w:r>
        <w:instrText xml:space="preserve"> PAGEREF _Toc207730933 \h </w:instrText>
      </w:r>
      <w:r>
        <w:fldChar w:fldCharType="separate"/>
      </w:r>
      <w:r>
        <w:t>III</w:t>
      </w:r>
      <w:r>
        <w:fldChar w:fldCharType="end"/>
      </w:r>
      <w:r>
        <w:fldChar w:fldCharType="end"/>
      </w:r>
    </w:p>
    <w:p w14:paraId="0FA17127">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"_Toc207730934" </w:instrText>
      </w:r>
      <w:r>
        <w:fldChar w:fldCharType="separate"/>
      </w:r>
      <w:r>
        <w:rPr>
          <w:rStyle w:val="33"/>
        </w:rPr>
        <w:t>1  范围</w:t>
      </w:r>
      <w:r>
        <w:tab/>
      </w:r>
      <w:r>
        <w:fldChar w:fldCharType="begin"/>
      </w:r>
      <w:r>
        <w:instrText xml:space="preserve"> PAGEREF _Toc207730934 \h </w:instrText>
      </w:r>
      <w:r>
        <w:fldChar w:fldCharType="separate"/>
      </w:r>
      <w:r>
        <w:t>1</w:t>
      </w:r>
      <w:r>
        <w:fldChar w:fldCharType="end"/>
      </w:r>
      <w:r>
        <w:fldChar w:fldCharType="end"/>
      </w:r>
    </w:p>
    <w:p w14:paraId="2B29EFA2">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"_Toc207730935" </w:instrText>
      </w:r>
      <w:r>
        <w:fldChar w:fldCharType="separate"/>
      </w:r>
      <w:r>
        <w:rPr>
          <w:rStyle w:val="33"/>
        </w:rPr>
        <w:t>2  规范性引用文件</w:t>
      </w:r>
      <w:r>
        <w:tab/>
      </w:r>
      <w:r>
        <w:fldChar w:fldCharType="begin"/>
      </w:r>
      <w:r>
        <w:instrText xml:space="preserve"> PAGEREF _Toc207730935 \h </w:instrText>
      </w:r>
      <w:r>
        <w:fldChar w:fldCharType="separate"/>
      </w:r>
      <w:r>
        <w:t>1</w:t>
      </w:r>
      <w:r>
        <w:fldChar w:fldCharType="end"/>
      </w:r>
      <w:r>
        <w:fldChar w:fldCharType="end"/>
      </w:r>
    </w:p>
    <w:p w14:paraId="1A3B3356">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"_Toc207730936" </w:instrText>
      </w:r>
      <w:r>
        <w:fldChar w:fldCharType="separate"/>
      </w:r>
      <w:r>
        <w:rPr>
          <w:rStyle w:val="33"/>
        </w:rPr>
        <w:t>3  术语和定义</w:t>
      </w:r>
      <w:r>
        <w:tab/>
      </w:r>
      <w:r>
        <w:fldChar w:fldCharType="begin"/>
      </w:r>
      <w:r>
        <w:instrText xml:space="preserve"> PAGEREF _Toc207730936 \h </w:instrText>
      </w:r>
      <w:r>
        <w:fldChar w:fldCharType="separate"/>
      </w:r>
      <w:r>
        <w:t>1</w:t>
      </w:r>
      <w:r>
        <w:fldChar w:fldCharType="end"/>
      </w:r>
      <w:r>
        <w:fldChar w:fldCharType="end"/>
      </w:r>
    </w:p>
    <w:p w14:paraId="770FEA6A">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"_Toc207730937" </w:instrText>
      </w:r>
      <w:r>
        <w:fldChar w:fldCharType="separate"/>
      </w:r>
      <w:r>
        <w:rPr>
          <w:rStyle w:val="33"/>
        </w:rPr>
        <w:t>4  基本原则</w:t>
      </w:r>
      <w:r>
        <w:tab/>
      </w:r>
      <w:r>
        <w:fldChar w:fldCharType="begin"/>
      </w:r>
      <w:r>
        <w:instrText xml:space="preserve"> PAGEREF _Toc207730937 \h </w:instrText>
      </w:r>
      <w:r>
        <w:fldChar w:fldCharType="separate"/>
      </w:r>
      <w:r>
        <w:t>2</w:t>
      </w:r>
      <w:r>
        <w:fldChar w:fldCharType="end"/>
      </w:r>
      <w:r>
        <w:fldChar w:fldCharType="end"/>
      </w:r>
    </w:p>
    <w:p w14:paraId="1530969C">
      <w:pPr>
        <w:pStyle w:val="24"/>
        <w:rPr>
          <w:rFonts w:asciiTheme="minorHAnsi" w:hAnsiTheme="minorHAnsi" w:eastAsiaTheme="minorEastAsia" w:cstheme="minorBidi"/>
          <w:szCs w:val="22"/>
        </w:rPr>
      </w:pPr>
      <w:r>
        <w:fldChar w:fldCharType="begin"/>
      </w:r>
      <w:r>
        <w:instrText xml:space="preserve"> HYPERLINK \l "_Toc207730938" </w:instrText>
      </w:r>
      <w:r>
        <w:fldChar w:fldCharType="separate"/>
      </w:r>
      <w:r>
        <w:rPr>
          <w:rStyle w:val="33"/>
          <w14:scene3d>
            <w14:lightRig w14:rig="threePt" w14:dir="t">
              <w14:rot w14:lat="0" w14:lon="0" w14:rev="0"/>
            </w14:lightRig>
          </w14:scene3d>
        </w:rPr>
        <w:t xml:space="preserve">4.1 </w:t>
      </w:r>
      <w:r>
        <w:rPr>
          <w:rStyle w:val="33"/>
        </w:rPr>
        <w:t xml:space="preserve"> 自愿原则</w:t>
      </w:r>
      <w:r>
        <w:tab/>
      </w:r>
      <w:r>
        <w:fldChar w:fldCharType="begin"/>
      </w:r>
      <w:r>
        <w:instrText xml:space="preserve"> PAGEREF _Toc207730938 \h </w:instrText>
      </w:r>
      <w:r>
        <w:fldChar w:fldCharType="separate"/>
      </w:r>
      <w:r>
        <w:t>2</w:t>
      </w:r>
      <w:r>
        <w:fldChar w:fldCharType="end"/>
      </w:r>
      <w:r>
        <w:fldChar w:fldCharType="end"/>
      </w:r>
    </w:p>
    <w:p w14:paraId="7461A456">
      <w:pPr>
        <w:pStyle w:val="24"/>
        <w:rPr>
          <w:rFonts w:asciiTheme="minorHAnsi" w:hAnsiTheme="minorHAnsi" w:eastAsiaTheme="minorEastAsia" w:cstheme="minorBidi"/>
          <w:szCs w:val="22"/>
        </w:rPr>
      </w:pPr>
      <w:r>
        <w:fldChar w:fldCharType="begin"/>
      </w:r>
      <w:r>
        <w:instrText xml:space="preserve"> HYPERLINK \l "_Toc207730939" </w:instrText>
      </w:r>
      <w:r>
        <w:fldChar w:fldCharType="separate"/>
      </w:r>
      <w:r>
        <w:rPr>
          <w:rStyle w:val="33"/>
          <w14:scene3d>
            <w14:lightRig w14:rig="threePt" w14:dir="t">
              <w14:rot w14:lat="0" w14:lon="0" w14:rev="0"/>
            </w14:lightRig>
          </w14:scene3d>
        </w:rPr>
        <w:t xml:space="preserve">4.2 </w:t>
      </w:r>
      <w:r>
        <w:rPr>
          <w:rStyle w:val="33"/>
        </w:rPr>
        <w:t xml:space="preserve"> 诚信原则</w:t>
      </w:r>
      <w:r>
        <w:tab/>
      </w:r>
      <w:r>
        <w:fldChar w:fldCharType="begin"/>
      </w:r>
      <w:r>
        <w:instrText xml:space="preserve"> PAGEREF _Toc207730939 \h </w:instrText>
      </w:r>
      <w:r>
        <w:fldChar w:fldCharType="separate"/>
      </w:r>
      <w:r>
        <w:t>2</w:t>
      </w:r>
      <w:r>
        <w:fldChar w:fldCharType="end"/>
      </w:r>
      <w:r>
        <w:fldChar w:fldCharType="end"/>
      </w:r>
    </w:p>
    <w:p w14:paraId="55E05F04">
      <w:pPr>
        <w:pStyle w:val="24"/>
        <w:rPr>
          <w:rFonts w:asciiTheme="minorHAnsi" w:hAnsiTheme="minorHAnsi" w:eastAsiaTheme="minorEastAsia" w:cstheme="minorBidi"/>
          <w:szCs w:val="22"/>
        </w:rPr>
      </w:pPr>
      <w:r>
        <w:fldChar w:fldCharType="begin"/>
      </w:r>
      <w:r>
        <w:instrText xml:space="preserve"> HYPERLINK \l "_Toc207730940" </w:instrText>
      </w:r>
      <w:r>
        <w:fldChar w:fldCharType="separate"/>
      </w:r>
      <w:r>
        <w:rPr>
          <w:rStyle w:val="33"/>
          <w14:scene3d>
            <w14:lightRig w14:rig="threePt" w14:dir="t">
              <w14:rot w14:lat="0" w14:lon="0" w14:rev="0"/>
            </w14:lightRig>
          </w14:scene3d>
        </w:rPr>
        <w:t xml:space="preserve">4.3 </w:t>
      </w:r>
      <w:r>
        <w:rPr>
          <w:rStyle w:val="33"/>
        </w:rPr>
        <w:t xml:space="preserve"> 安全原则</w:t>
      </w:r>
      <w:r>
        <w:tab/>
      </w:r>
      <w:r>
        <w:fldChar w:fldCharType="begin"/>
      </w:r>
      <w:r>
        <w:instrText xml:space="preserve"> PAGEREF _Toc207730940 \h </w:instrText>
      </w:r>
      <w:r>
        <w:fldChar w:fldCharType="separate"/>
      </w:r>
      <w:r>
        <w:t>2</w:t>
      </w:r>
      <w:r>
        <w:fldChar w:fldCharType="end"/>
      </w:r>
      <w:r>
        <w:fldChar w:fldCharType="end"/>
      </w:r>
    </w:p>
    <w:p w14:paraId="5EBC02FB">
      <w:pPr>
        <w:pStyle w:val="24"/>
        <w:rPr>
          <w:rFonts w:asciiTheme="minorHAnsi" w:hAnsiTheme="minorHAnsi" w:eastAsiaTheme="minorEastAsia" w:cstheme="minorBidi"/>
          <w:szCs w:val="22"/>
        </w:rPr>
      </w:pPr>
      <w:r>
        <w:fldChar w:fldCharType="begin"/>
      </w:r>
      <w:r>
        <w:instrText xml:space="preserve"> HYPERLINK \l "_Toc207730941" </w:instrText>
      </w:r>
      <w:r>
        <w:fldChar w:fldCharType="separate"/>
      </w:r>
      <w:r>
        <w:rPr>
          <w:rStyle w:val="33"/>
          <w14:scene3d>
            <w14:lightRig w14:rig="threePt" w14:dir="t">
              <w14:rot w14:lat="0" w14:lon="0" w14:rev="0"/>
            </w14:lightRig>
          </w14:scene3d>
        </w:rPr>
        <w:t xml:space="preserve">4.4 </w:t>
      </w:r>
      <w:r>
        <w:rPr>
          <w:rStyle w:val="33"/>
        </w:rPr>
        <w:t xml:space="preserve"> 合规原则</w:t>
      </w:r>
      <w:r>
        <w:tab/>
      </w:r>
      <w:r>
        <w:fldChar w:fldCharType="begin"/>
      </w:r>
      <w:r>
        <w:instrText xml:space="preserve"> PAGEREF _Toc207730941 \h </w:instrText>
      </w:r>
      <w:r>
        <w:fldChar w:fldCharType="separate"/>
      </w:r>
      <w:r>
        <w:t>2</w:t>
      </w:r>
      <w:r>
        <w:fldChar w:fldCharType="end"/>
      </w:r>
      <w:r>
        <w:fldChar w:fldCharType="end"/>
      </w:r>
    </w:p>
    <w:p w14:paraId="5DC049AE">
      <w:pPr>
        <w:pStyle w:val="24"/>
        <w:rPr>
          <w:rFonts w:asciiTheme="minorHAnsi" w:hAnsiTheme="minorHAnsi" w:eastAsiaTheme="minorEastAsia" w:cstheme="minorBidi"/>
          <w:szCs w:val="22"/>
        </w:rPr>
      </w:pPr>
      <w:r>
        <w:fldChar w:fldCharType="begin"/>
      </w:r>
      <w:r>
        <w:instrText xml:space="preserve"> HYPERLINK \l "_Toc207730942" </w:instrText>
      </w:r>
      <w:r>
        <w:fldChar w:fldCharType="separate"/>
      </w:r>
      <w:r>
        <w:rPr>
          <w:rStyle w:val="33"/>
          <w14:scene3d>
            <w14:lightRig w14:rig="threePt" w14:dir="t">
              <w14:rot w14:lat="0" w14:lon="0" w14:rev="0"/>
            </w14:lightRig>
          </w14:scene3d>
        </w:rPr>
        <w:t xml:space="preserve">4.5 </w:t>
      </w:r>
      <w:r>
        <w:rPr>
          <w:rStyle w:val="33"/>
        </w:rPr>
        <w:t xml:space="preserve"> 科学原则</w:t>
      </w:r>
      <w:r>
        <w:tab/>
      </w:r>
      <w:r>
        <w:fldChar w:fldCharType="begin"/>
      </w:r>
      <w:r>
        <w:instrText xml:space="preserve"> PAGEREF _Toc207730942 \h </w:instrText>
      </w:r>
      <w:r>
        <w:fldChar w:fldCharType="separate"/>
      </w:r>
      <w:r>
        <w:t>2</w:t>
      </w:r>
      <w:r>
        <w:fldChar w:fldCharType="end"/>
      </w:r>
      <w:r>
        <w:fldChar w:fldCharType="end"/>
      </w:r>
    </w:p>
    <w:p w14:paraId="473D4540">
      <w:pPr>
        <w:pStyle w:val="24"/>
        <w:rPr>
          <w:rFonts w:asciiTheme="minorHAnsi" w:hAnsiTheme="minorHAnsi" w:eastAsiaTheme="minorEastAsia" w:cstheme="minorBidi"/>
          <w:szCs w:val="22"/>
        </w:rPr>
      </w:pPr>
      <w:r>
        <w:fldChar w:fldCharType="begin"/>
      </w:r>
      <w:r>
        <w:instrText xml:space="preserve"> HYPERLINK \l "_Toc207730943" </w:instrText>
      </w:r>
      <w:r>
        <w:fldChar w:fldCharType="separate"/>
      </w:r>
      <w:r>
        <w:rPr>
          <w:rStyle w:val="33"/>
          <w14:scene3d>
            <w14:lightRig w14:rig="threePt" w14:dir="t">
              <w14:rot w14:lat="0" w14:lon="0" w14:rev="0"/>
            </w14:lightRig>
          </w14:scene3d>
        </w:rPr>
        <w:t xml:space="preserve">4.6 </w:t>
      </w:r>
      <w:r>
        <w:rPr>
          <w:rStyle w:val="33"/>
        </w:rPr>
        <w:t xml:space="preserve"> 可操作原则</w:t>
      </w:r>
      <w:r>
        <w:tab/>
      </w:r>
      <w:r>
        <w:fldChar w:fldCharType="begin"/>
      </w:r>
      <w:r>
        <w:instrText xml:space="preserve"> PAGEREF _Toc207730943 \h </w:instrText>
      </w:r>
      <w:r>
        <w:fldChar w:fldCharType="separate"/>
      </w:r>
      <w:r>
        <w:t>2</w:t>
      </w:r>
      <w:r>
        <w:fldChar w:fldCharType="end"/>
      </w:r>
      <w:r>
        <w:fldChar w:fldCharType="end"/>
      </w:r>
    </w:p>
    <w:p w14:paraId="122E1377">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"_Toc207730944" </w:instrText>
      </w:r>
      <w:r>
        <w:fldChar w:fldCharType="separate"/>
      </w:r>
      <w:r>
        <w:rPr>
          <w:rStyle w:val="33"/>
        </w:rPr>
        <w:t>5  评价组织</w:t>
      </w:r>
      <w:r>
        <w:tab/>
      </w:r>
      <w:r>
        <w:fldChar w:fldCharType="begin"/>
      </w:r>
      <w:r>
        <w:instrText xml:space="preserve"> PAGEREF _Toc207730944 \h </w:instrText>
      </w:r>
      <w:r>
        <w:fldChar w:fldCharType="separate"/>
      </w:r>
      <w:r>
        <w:t>3</w:t>
      </w:r>
      <w:r>
        <w:fldChar w:fldCharType="end"/>
      </w:r>
      <w:r>
        <w:fldChar w:fldCharType="end"/>
      </w:r>
    </w:p>
    <w:p w14:paraId="546C4B16">
      <w:pPr>
        <w:pStyle w:val="24"/>
        <w:rPr>
          <w:rFonts w:asciiTheme="minorHAnsi" w:hAnsiTheme="minorHAnsi" w:eastAsiaTheme="minorEastAsia" w:cstheme="minorBidi"/>
          <w:szCs w:val="22"/>
        </w:rPr>
      </w:pPr>
      <w:r>
        <w:fldChar w:fldCharType="begin"/>
      </w:r>
      <w:r>
        <w:instrText xml:space="preserve"> HYPERLINK \l "_Toc207730945" </w:instrText>
      </w:r>
      <w:r>
        <w:fldChar w:fldCharType="separate"/>
      </w:r>
      <w:r>
        <w:rPr>
          <w:rStyle w:val="33"/>
          <w14:scene3d>
            <w14:lightRig w14:rig="threePt" w14:dir="t">
              <w14:rot w14:lat="0" w14:lon="0" w14:rev="0"/>
            </w14:lightRig>
          </w14:scene3d>
        </w:rPr>
        <w:t xml:space="preserve">5.1 </w:t>
      </w:r>
      <w:r>
        <w:rPr>
          <w:rStyle w:val="33"/>
        </w:rPr>
        <w:t xml:space="preserve"> 评价机构</w:t>
      </w:r>
      <w:r>
        <w:tab/>
      </w:r>
      <w:r>
        <w:fldChar w:fldCharType="begin"/>
      </w:r>
      <w:r>
        <w:instrText xml:space="preserve"> PAGEREF _Toc207730945 \h </w:instrText>
      </w:r>
      <w:r>
        <w:fldChar w:fldCharType="separate"/>
      </w:r>
      <w:r>
        <w:t>3</w:t>
      </w:r>
      <w:r>
        <w:fldChar w:fldCharType="end"/>
      </w:r>
      <w:r>
        <w:fldChar w:fldCharType="end"/>
      </w:r>
    </w:p>
    <w:p w14:paraId="5DD61F22">
      <w:pPr>
        <w:pStyle w:val="24"/>
        <w:rPr>
          <w:rFonts w:asciiTheme="minorHAnsi" w:hAnsiTheme="minorHAnsi" w:eastAsiaTheme="minorEastAsia" w:cstheme="minorBidi"/>
          <w:szCs w:val="22"/>
        </w:rPr>
      </w:pPr>
      <w:r>
        <w:fldChar w:fldCharType="begin"/>
      </w:r>
      <w:r>
        <w:instrText xml:space="preserve"> HYPERLINK \l "_Toc207730946" </w:instrText>
      </w:r>
      <w:r>
        <w:fldChar w:fldCharType="separate"/>
      </w:r>
      <w:r>
        <w:rPr>
          <w:rStyle w:val="33"/>
          <w14:scene3d>
            <w14:lightRig w14:rig="threePt" w14:dir="t">
              <w14:rot w14:lat="0" w14:lon="0" w14:rev="0"/>
            </w14:lightRig>
          </w14:scene3d>
        </w:rPr>
        <w:t xml:space="preserve">5.2 </w:t>
      </w:r>
      <w:r>
        <w:rPr>
          <w:rStyle w:val="33"/>
        </w:rPr>
        <w:t xml:space="preserve"> 评价小组</w:t>
      </w:r>
      <w:r>
        <w:tab/>
      </w:r>
      <w:r>
        <w:fldChar w:fldCharType="begin"/>
      </w:r>
      <w:r>
        <w:instrText xml:space="preserve"> PAGEREF _Toc207730946 \h </w:instrText>
      </w:r>
      <w:r>
        <w:fldChar w:fldCharType="separate"/>
      </w:r>
      <w:r>
        <w:t>3</w:t>
      </w:r>
      <w:r>
        <w:fldChar w:fldCharType="end"/>
      </w:r>
      <w:r>
        <w:fldChar w:fldCharType="end"/>
      </w:r>
    </w:p>
    <w:p w14:paraId="05D7253C">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"_Toc207730947" </w:instrText>
      </w:r>
      <w:r>
        <w:fldChar w:fldCharType="separate"/>
      </w:r>
      <w:r>
        <w:rPr>
          <w:rStyle w:val="33"/>
        </w:rPr>
        <w:t xml:space="preserve">6 </w:t>
      </w:r>
      <w:r>
        <w:rPr>
          <w:rStyle w:val="33"/>
          <w:shd w:val="clear" w:color="auto" w:fill="FFFFFF"/>
        </w:rPr>
        <w:t xml:space="preserve"> 功能分类</w:t>
      </w:r>
      <w:r>
        <w:tab/>
      </w:r>
      <w:r>
        <w:fldChar w:fldCharType="begin"/>
      </w:r>
      <w:r>
        <w:instrText xml:space="preserve"> PAGEREF _Toc207730947 \h </w:instrText>
      </w:r>
      <w:r>
        <w:fldChar w:fldCharType="separate"/>
      </w:r>
      <w:r>
        <w:t>3</w:t>
      </w:r>
      <w:r>
        <w:fldChar w:fldCharType="end"/>
      </w:r>
      <w:r>
        <w:fldChar w:fldCharType="end"/>
      </w:r>
    </w:p>
    <w:p w14:paraId="25668F09">
      <w:pPr>
        <w:pStyle w:val="24"/>
        <w:rPr>
          <w:rFonts w:asciiTheme="minorHAnsi" w:hAnsiTheme="minorHAnsi" w:eastAsiaTheme="minorEastAsia" w:cstheme="minorBidi"/>
          <w:szCs w:val="22"/>
        </w:rPr>
      </w:pPr>
      <w:r>
        <w:fldChar w:fldCharType="begin"/>
      </w:r>
      <w:r>
        <w:instrText xml:space="preserve"> HYPERLINK \l "_Toc207730948" </w:instrText>
      </w:r>
      <w:r>
        <w:fldChar w:fldCharType="separate"/>
      </w:r>
      <w:r>
        <w:rPr>
          <w:rStyle w:val="33"/>
          <w14:scene3d>
            <w14:lightRig w14:rig="threePt" w14:dir="t">
              <w14:rot w14:lat="0" w14:lon="0" w14:rev="0"/>
            </w14:lightRig>
          </w14:scene3d>
        </w:rPr>
        <w:t xml:space="preserve">6.1 </w:t>
      </w:r>
      <w:r>
        <w:rPr>
          <w:rStyle w:val="33"/>
          <w:shd w:val="clear" w:color="auto" w:fill="FFFFFF"/>
        </w:rPr>
        <w:t xml:space="preserve"> 卫生防护功能</w:t>
      </w:r>
      <w:r>
        <w:tab/>
      </w:r>
      <w:r>
        <w:fldChar w:fldCharType="begin"/>
      </w:r>
      <w:r>
        <w:instrText xml:space="preserve"> PAGEREF _Toc207730948 \h </w:instrText>
      </w:r>
      <w:r>
        <w:fldChar w:fldCharType="separate"/>
      </w:r>
      <w:r>
        <w:t>3</w:t>
      </w:r>
      <w:r>
        <w:fldChar w:fldCharType="end"/>
      </w:r>
      <w:r>
        <w:fldChar w:fldCharType="end"/>
      </w:r>
    </w:p>
    <w:p w14:paraId="3ACE793C">
      <w:pPr>
        <w:pStyle w:val="24"/>
        <w:rPr>
          <w:rFonts w:asciiTheme="minorHAnsi" w:hAnsiTheme="minorHAnsi" w:eastAsiaTheme="minorEastAsia" w:cstheme="minorBidi"/>
          <w:szCs w:val="22"/>
        </w:rPr>
      </w:pPr>
      <w:r>
        <w:fldChar w:fldCharType="begin"/>
      </w:r>
      <w:r>
        <w:instrText xml:space="preserve"> HYPERLINK \l "_Toc207730949" </w:instrText>
      </w:r>
      <w:r>
        <w:fldChar w:fldCharType="separate"/>
      </w:r>
      <w:r>
        <w:rPr>
          <w:rStyle w:val="33"/>
          <w14:scene3d>
            <w14:lightRig w14:rig="threePt" w14:dir="t">
              <w14:rot w14:lat="0" w14:lon="0" w14:rev="0"/>
            </w14:lightRig>
          </w14:scene3d>
        </w:rPr>
        <w:t xml:space="preserve">6.2 </w:t>
      </w:r>
      <w:r>
        <w:rPr>
          <w:rStyle w:val="33"/>
          <w:shd w:val="clear" w:color="auto" w:fill="FFFFFF"/>
        </w:rPr>
        <w:t xml:space="preserve"> 健康辅助功能</w:t>
      </w:r>
      <w:r>
        <w:tab/>
      </w:r>
      <w:r>
        <w:fldChar w:fldCharType="begin"/>
      </w:r>
      <w:r>
        <w:instrText xml:space="preserve"> PAGEREF _Toc207730949 \h </w:instrText>
      </w:r>
      <w:r>
        <w:fldChar w:fldCharType="separate"/>
      </w:r>
      <w:r>
        <w:t>3</w:t>
      </w:r>
      <w:r>
        <w:fldChar w:fldCharType="end"/>
      </w:r>
      <w:r>
        <w:fldChar w:fldCharType="end"/>
      </w:r>
    </w:p>
    <w:p w14:paraId="37E2CBDB">
      <w:pPr>
        <w:pStyle w:val="24"/>
        <w:rPr>
          <w:rFonts w:asciiTheme="minorHAnsi" w:hAnsiTheme="minorHAnsi" w:eastAsiaTheme="minorEastAsia" w:cstheme="minorBidi"/>
          <w:szCs w:val="22"/>
        </w:rPr>
      </w:pPr>
      <w:r>
        <w:fldChar w:fldCharType="begin"/>
      </w:r>
      <w:r>
        <w:instrText xml:space="preserve"> HYPERLINK \l "_Toc207730950" </w:instrText>
      </w:r>
      <w:r>
        <w:fldChar w:fldCharType="separate"/>
      </w:r>
      <w:r>
        <w:rPr>
          <w:rStyle w:val="33"/>
          <w14:scene3d>
            <w14:lightRig w14:rig="threePt" w14:dir="t">
              <w14:rot w14:lat="0" w14:lon="0" w14:rev="0"/>
            </w14:lightRig>
          </w14:scene3d>
        </w:rPr>
        <w:t xml:space="preserve">6.3 </w:t>
      </w:r>
      <w:r>
        <w:rPr>
          <w:rStyle w:val="33"/>
          <w:shd w:val="clear" w:color="auto" w:fill="FFFFFF"/>
        </w:rPr>
        <w:t xml:space="preserve"> 适宜特殊人群的特殊要求</w:t>
      </w:r>
      <w:r>
        <w:tab/>
      </w:r>
      <w:r>
        <w:fldChar w:fldCharType="begin"/>
      </w:r>
      <w:r>
        <w:instrText xml:space="preserve"> PAGEREF _Toc207730950 \h </w:instrText>
      </w:r>
      <w:r>
        <w:fldChar w:fldCharType="separate"/>
      </w:r>
      <w:r>
        <w:t>3</w:t>
      </w:r>
      <w:r>
        <w:fldChar w:fldCharType="end"/>
      </w:r>
      <w:r>
        <w:fldChar w:fldCharType="end"/>
      </w:r>
    </w:p>
    <w:p w14:paraId="3C08D44A">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"_Toc207730951" </w:instrText>
      </w:r>
      <w:r>
        <w:fldChar w:fldCharType="separate"/>
      </w:r>
      <w:r>
        <w:rPr>
          <w:rStyle w:val="33"/>
        </w:rPr>
        <w:t>7  评价指标体系</w:t>
      </w:r>
      <w:r>
        <w:tab/>
      </w:r>
      <w:r>
        <w:fldChar w:fldCharType="begin"/>
      </w:r>
      <w:r>
        <w:instrText xml:space="preserve"> PAGEREF _Toc207730951 \h </w:instrText>
      </w:r>
      <w:r>
        <w:fldChar w:fldCharType="separate"/>
      </w:r>
      <w:r>
        <w:t>3</w:t>
      </w:r>
      <w:r>
        <w:fldChar w:fldCharType="end"/>
      </w:r>
      <w:r>
        <w:fldChar w:fldCharType="end"/>
      </w:r>
    </w:p>
    <w:p w14:paraId="0BA61A02">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"_Toc207730952" </w:instrText>
      </w:r>
      <w:r>
        <w:fldChar w:fldCharType="separate"/>
      </w:r>
      <w:r>
        <w:rPr>
          <w:rStyle w:val="33"/>
        </w:rPr>
        <w:t>8  取值规则</w:t>
      </w:r>
      <w:r>
        <w:tab/>
      </w:r>
      <w:r>
        <w:fldChar w:fldCharType="begin"/>
      </w:r>
      <w:r>
        <w:instrText xml:space="preserve"> PAGEREF _Toc207730952 \h </w:instrText>
      </w:r>
      <w:r>
        <w:fldChar w:fldCharType="separate"/>
      </w:r>
      <w:r>
        <w:t>3</w:t>
      </w:r>
      <w:r>
        <w:fldChar w:fldCharType="end"/>
      </w:r>
      <w:r>
        <w:fldChar w:fldCharType="end"/>
      </w:r>
    </w:p>
    <w:p w14:paraId="1608E584">
      <w:pPr>
        <w:pStyle w:val="24"/>
        <w:rPr>
          <w:rFonts w:asciiTheme="minorHAnsi" w:hAnsiTheme="minorHAnsi" w:eastAsiaTheme="minorEastAsia" w:cstheme="minorBidi"/>
          <w:szCs w:val="22"/>
        </w:rPr>
      </w:pPr>
      <w:r>
        <w:fldChar w:fldCharType="begin"/>
      </w:r>
      <w:r>
        <w:instrText xml:space="preserve"> HYPERLINK \l "_Toc207730953" </w:instrText>
      </w:r>
      <w:r>
        <w:fldChar w:fldCharType="separate"/>
      </w:r>
      <w:r>
        <w:rPr>
          <w:rStyle w:val="33"/>
          <w14:scene3d>
            <w14:lightRig w14:rig="threePt" w14:dir="t">
              <w14:rot w14:lat="0" w14:lon="0" w14:rev="0"/>
            </w14:lightRig>
          </w14:scene3d>
        </w:rPr>
        <w:t xml:space="preserve">8.1 </w:t>
      </w:r>
      <w:r>
        <w:rPr>
          <w:rStyle w:val="33"/>
        </w:rPr>
        <w:t xml:space="preserve"> 取值方法</w:t>
      </w:r>
      <w:r>
        <w:tab/>
      </w:r>
      <w:r>
        <w:fldChar w:fldCharType="begin"/>
      </w:r>
      <w:r>
        <w:instrText xml:space="preserve"> PAGEREF _Toc207730953 \h </w:instrText>
      </w:r>
      <w:r>
        <w:fldChar w:fldCharType="separate"/>
      </w:r>
      <w:r>
        <w:t>4</w:t>
      </w:r>
      <w:r>
        <w:fldChar w:fldCharType="end"/>
      </w:r>
      <w:r>
        <w:fldChar w:fldCharType="end"/>
      </w:r>
    </w:p>
    <w:p w14:paraId="76297A53">
      <w:pPr>
        <w:pStyle w:val="24"/>
        <w:rPr>
          <w:rFonts w:asciiTheme="minorHAnsi" w:hAnsiTheme="minorHAnsi" w:eastAsiaTheme="minorEastAsia" w:cstheme="minorBidi"/>
          <w:szCs w:val="22"/>
        </w:rPr>
      </w:pPr>
      <w:r>
        <w:fldChar w:fldCharType="begin"/>
      </w:r>
      <w:r>
        <w:instrText xml:space="preserve"> HYPERLINK \l "_Toc207730954" </w:instrText>
      </w:r>
      <w:r>
        <w:fldChar w:fldCharType="separate"/>
      </w:r>
      <w:r>
        <w:rPr>
          <w:rStyle w:val="33"/>
          <w14:scene3d>
            <w14:lightRig w14:rig="threePt" w14:dir="t">
              <w14:rot w14:lat="0" w14:lon="0" w14:rev="0"/>
            </w14:lightRig>
          </w14:scene3d>
        </w:rPr>
        <w:t xml:space="preserve">8.2 </w:t>
      </w:r>
      <w:r>
        <w:rPr>
          <w:rStyle w:val="33"/>
        </w:rPr>
        <w:t xml:space="preserve"> 二级指标取值规则</w:t>
      </w:r>
      <w:r>
        <w:tab/>
      </w:r>
      <w:r>
        <w:fldChar w:fldCharType="begin"/>
      </w:r>
      <w:r>
        <w:instrText xml:space="preserve"> PAGEREF _Toc207730954 \h </w:instrText>
      </w:r>
      <w:r>
        <w:fldChar w:fldCharType="separate"/>
      </w:r>
      <w:r>
        <w:t>4</w:t>
      </w:r>
      <w:r>
        <w:fldChar w:fldCharType="end"/>
      </w:r>
      <w:r>
        <w:fldChar w:fldCharType="end"/>
      </w:r>
    </w:p>
    <w:p w14:paraId="029F9B54">
      <w:pPr>
        <w:pStyle w:val="24"/>
        <w:rPr>
          <w:rFonts w:asciiTheme="minorHAnsi" w:hAnsiTheme="minorHAnsi" w:eastAsiaTheme="minorEastAsia" w:cstheme="minorBidi"/>
          <w:szCs w:val="22"/>
        </w:rPr>
      </w:pPr>
      <w:r>
        <w:fldChar w:fldCharType="begin"/>
      </w:r>
      <w:r>
        <w:instrText xml:space="preserve"> HYPERLINK \l "_Toc207730955" </w:instrText>
      </w:r>
      <w:r>
        <w:fldChar w:fldCharType="separate"/>
      </w:r>
      <w:r>
        <w:rPr>
          <w:rStyle w:val="33"/>
          <w14:scene3d>
            <w14:lightRig w14:rig="threePt" w14:dir="t">
              <w14:rot w14:lat="0" w14:lon="0" w14:rev="0"/>
            </w14:lightRig>
          </w14:scene3d>
        </w:rPr>
        <w:t xml:space="preserve">8.3 </w:t>
      </w:r>
      <w:r>
        <w:rPr>
          <w:rStyle w:val="33"/>
        </w:rPr>
        <w:t xml:space="preserve"> 一级指标取值规则</w:t>
      </w:r>
      <w:r>
        <w:tab/>
      </w:r>
      <w:r>
        <w:fldChar w:fldCharType="begin"/>
      </w:r>
      <w:r>
        <w:instrText xml:space="preserve"> PAGEREF _Toc207730955 \h </w:instrText>
      </w:r>
      <w:r>
        <w:fldChar w:fldCharType="separate"/>
      </w:r>
      <w:r>
        <w:t>5</w:t>
      </w:r>
      <w:r>
        <w:fldChar w:fldCharType="end"/>
      </w:r>
      <w:r>
        <w:fldChar w:fldCharType="end"/>
      </w:r>
    </w:p>
    <w:p w14:paraId="4FD91A07">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"_Toc207730956" </w:instrText>
      </w:r>
      <w:r>
        <w:fldChar w:fldCharType="separate"/>
      </w:r>
      <w:r>
        <w:rPr>
          <w:rStyle w:val="33"/>
        </w:rPr>
        <w:t>9  评价结果形成规则</w:t>
      </w:r>
      <w:r>
        <w:tab/>
      </w:r>
      <w:r>
        <w:fldChar w:fldCharType="begin"/>
      </w:r>
      <w:r>
        <w:instrText xml:space="preserve"> PAGEREF _Toc207730956 \h </w:instrText>
      </w:r>
      <w:r>
        <w:fldChar w:fldCharType="separate"/>
      </w:r>
      <w:r>
        <w:t>5</w:t>
      </w:r>
      <w:r>
        <w:fldChar w:fldCharType="end"/>
      </w:r>
      <w:r>
        <w:fldChar w:fldCharType="end"/>
      </w:r>
    </w:p>
    <w:p w14:paraId="5DA9CE6B">
      <w:pPr>
        <w:pStyle w:val="24"/>
        <w:rPr>
          <w:rFonts w:asciiTheme="minorHAnsi" w:hAnsiTheme="minorHAnsi" w:eastAsiaTheme="minorEastAsia" w:cstheme="minorBidi"/>
          <w:szCs w:val="22"/>
        </w:rPr>
      </w:pPr>
      <w:r>
        <w:fldChar w:fldCharType="begin"/>
      </w:r>
      <w:r>
        <w:instrText xml:space="preserve"> HYPERLINK \l "_Toc207730957" </w:instrText>
      </w:r>
      <w:r>
        <w:fldChar w:fldCharType="separate"/>
      </w:r>
      <w:r>
        <w:rPr>
          <w:rStyle w:val="33"/>
          <w14:scene3d>
            <w14:lightRig w14:rig="threePt" w14:dir="t">
              <w14:rot w14:lat="0" w14:lon="0" w14:rev="0"/>
            </w14:lightRig>
          </w14:scene3d>
        </w:rPr>
        <w:t xml:space="preserve">9.1 </w:t>
      </w:r>
      <w:r>
        <w:rPr>
          <w:rStyle w:val="33"/>
        </w:rPr>
        <w:t xml:space="preserve"> 总则</w:t>
      </w:r>
      <w:r>
        <w:tab/>
      </w:r>
      <w:r>
        <w:fldChar w:fldCharType="begin"/>
      </w:r>
      <w:r>
        <w:instrText xml:space="preserve"> PAGEREF _Toc207730957 \h </w:instrText>
      </w:r>
      <w:r>
        <w:fldChar w:fldCharType="separate"/>
      </w:r>
      <w:r>
        <w:t>5</w:t>
      </w:r>
      <w:r>
        <w:fldChar w:fldCharType="end"/>
      </w:r>
      <w:r>
        <w:fldChar w:fldCharType="end"/>
      </w:r>
    </w:p>
    <w:p w14:paraId="5E916182">
      <w:pPr>
        <w:pStyle w:val="24"/>
        <w:rPr>
          <w:rFonts w:asciiTheme="minorHAnsi" w:hAnsiTheme="minorHAnsi" w:eastAsiaTheme="minorEastAsia" w:cstheme="minorBidi"/>
          <w:szCs w:val="22"/>
        </w:rPr>
      </w:pPr>
      <w:r>
        <w:fldChar w:fldCharType="begin"/>
      </w:r>
      <w:r>
        <w:instrText xml:space="preserve"> HYPERLINK \l "_Toc207730958" </w:instrText>
      </w:r>
      <w:r>
        <w:fldChar w:fldCharType="separate"/>
      </w:r>
      <w:r>
        <w:rPr>
          <w:rStyle w:val="33"/>
          <w14:scene3d>
            <w14:lightRig w14:rig="threePt" w14:dir="t">
              <w14:rot w14:lat="0" w14:lon="0" w14:rev="0"/>
            </w14:lightRig>
          </w14:scene3d>
        </w:rPr>
        <w:t xml:space="preserve">9.2 </w:t>
      </w:r>
      <w:r>
        <w:rPr>
          <w:rStyle w:val="33"/>
        </w:rPr>
        <w:t xml:space="preserve"> 评价结果的计算</w:t>
      </w:r>
      <w:r>
        <w:tab/>
      </w:r>
      <w:r>
        <w:fldChar w:fldCharType="begin"/>
      </w:r>
      <w:r>
        <w:instrText xml:space="preserve"> PAGEREF _Toc207730958 \h </w:instrText>
      </w:r>
      <w:r>
        <w:fldChar w:fldCharType="separate"/>
      </w:r>
      <w:r>
        <w:t>5</w:t>
      </w:r>
      <w:r>
        <w:fldChar w:fldCharType="end"/>
      </w:r>
      <w:r>
        <w:fldChar w:fldCharType="end"/>
      </w:r>
    </w:p>
    <w:p w14:paraId="67815768">
      <w:pPr>
        <w:pStyle w:val="24"/>
        <w:rPr>
          <w:rFonts w:asciiTheme="minorHAnsi" w:hAnsiTheme="minorHAnsi" w:eastAsiaTheme="minorEastAsia" w:cstheme="minorBidi"/>
          <w:szCs w:val="22"/>
        </w:rPr>
      </w:pPr>
      <w:r>
        <w:fldChar w:fldCharType="begin"/>
      </w:r>
      <w:r>
        <w:instrText xml:space="preserve"> HYPERLINK \l "_Toc207730959" </w:instrText>
      </w:r>
      <w:r>
        <w:fldChar w:fldCharType="separate"/>
      </w:r>
      <w:r>
        <w:rPr>
          <w:rStyle w:val="33"/>
          <w14:scene3d>
            <w14:lightRig w14:rig="threePt" w14:dir="t">
              <w14:rot w14:lat="0" w14:lon="0" w14:rev="0"/>
            </w14:lightRig>
          </w14:scene3d>
        </w:rPr>
        <w:t xml:space="preserve">9.3 </w:t>
      </w:r>
      <w:r>
        <w:rPr>
          <w:rStyle w:val="33"/>
        </w:rPr>
        <w:t xml:space="preserve"> 评价结论</w:t>
      </w:r>
      <w:r>
        <w:tab/>
      </w:r>
      <w:r>
        <w:fldChar w:fldCharType="begin"/>
      </w:r>
      <w:r>
        <w:instrText xml:space="preserve"> PAGEREF _Toc207730959 \h </w:instrText>
      </w:r>
      <w:r>
        <w:fldChar w:fldCharType="separate"/>
      </w:r>
      <w:r>
        <w:t>6</w:t>
      </w:r>
      <w:r>
        <w:fldChar w:fldCharType="end"/>
      </w:r>
      <w:r>
        <w:fldChar w:fldCharType="end"/>
      </w:r>
    </w:p>
    <w:p w14:paraId="268A1501">
      <w:pPr>
        <w:pStyle w:val="24"/>
        <w:rPr>
          <w:rFonts w:asciiTheme="minorHAnsi" w:hAnsiTheme="minorHAnsi" w:eastAsiaTheme="minorEastAsia" w:cstheme="minorBidi"/>
          <w:szCs w:val="22"/>
        </w:rPr>
      </w:pPr>
      <w:r>
        <w:fldChar w:fldCharType="begin"/>
      </w:r>
      <w:r>
        <w:instrText xml:space="preserve"> HYPERLINK \l "_Toc207730960" </w:instrText>
      </w:r>
      <w:r>
        <w:fldChar w:fldCharType="separate"/>
      </w:r>
      <w:r>
        <w:rPr>
          <w:rStyle w:val="33"/>
          <w14:scene3d>
            <w14:lightRig w14:rig="threePt" w14:dir="t">
              <w14:rot w14:lat="0" w14:lon="0" w14:rev="0"/>
            </w14:lightRig>
          </w14:scene3d>
        </w:rPr>
        <w:t xml:space="preserve">9.4 </w:t>
      </w:r>
      <w:r>
        <w:rPr>
          <w:rStyle w:val="33"/>
        </w:rPr>
        <w:t xml:space="preserve"> 评价报告</w:t>
      </w:r>
      <w:r>
        <w:tab/>
      </w:r>
      <w:r>
        <w:fldChar w:fldCharType="begin"/>
      </w:r>
      <w:r>
        <w:instrText xml:space="preserve"> PAGEREF _Toc207730960 \h </w:instrText>
      </w:r>
      <w:r>
        <w:fldChar w:fldCharType="separate"/>
      </w:r>
      <w:r>
        <w:t>6</w:t>
      </w:r>
      <w:r>
        <w:fldChar w:fldCharType="end"/>
      </w:r>
      <w:r>
        <w:fldChar w:fldCharType="end"/>
      </w:r>
    </w:p>
    <w:p w14:paraId="4CB62A84">
      <w:pPr>
        <w:pStyle w:val="24"/>
        <w:rPr>
          <w:rFonts w:asciiTheme="minorHAnsi" w:hAnsiTheme="minorHAnsi" w:eastAsiaTheme="minorEastAsia" w:cstheme="minorBidi"/>
          <w:szCs w:val="22"/>
        </w:rPr>
      </w:pPr>
      <w:r>
        <w:fldChar w:fldCharType="begin"/>
      </w:r>
      <w:r>
        <w:instrText xml:space="preserve"> HYPERLINK \l "_Toc207730961" </w:instrText>
      </w:r>
      <w:r>
        <w:fldChar w:fldCharType="separate"/>
      </w:r>
      <w:r>
        <w:rPr>
          <w:rStyle w:val="33"/>
          <w14:scene3d>
            <w14:lightRig w14:rig="threePt" w14:dir="t">
              <w14:rot w14:lat="0" w14:lon="0" w14:rev="0"/>
            </w14:lightRig>
          </w14:scene3d>
        </w:rPr>
        <w:t xml:space="preserve">9.5 </w:t>
      </w:r>
      <w:r>
        <w:rPr>
          <w:rStyle w:val="33"/>
        </w:rPr>
        <w:t xml:space="preserve"> 评价证书</w:t>
      </w:r>
      <w:r>
        <w:tab/>
      </w:r>
      <w:r>
        <w:fldChar w:fldCharType="begin"/>
      </w:r>
      <w:r>
        <w:instrText xml:space="preserve"> PAGEREF _Toc207730961 \h </w:instrText>
      </w:r>
      <w:r>
        <w:fldChar w:fldCharType="separate"/>
      </w:r>
      <w:r>
        <w:t>6</w:t>
      </w:r>
      <w:r>
        <w:fldChar w:fldCharType="end"/>
      </w:r>
      <w:r>
        <w:fldChar w:fldCharType="end"/>
      </w:r>
    </w:p>
    <w:p w14:paraId="7C92A41C">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"_Toc207730962" </w:instrText>
      </w:r>
      <w:r>
        <w:fldChar w:fldCharType="separate"/>
      </w:r>
      <w:r>
        <w:rPr>
          <w:rStyle w:val="33"/>
        </w:rPr>
        <w:t>10  评价实施</w:t>
      </w:r>
      <w:r>
        <w:tab/>
      </w:r>
      <w:r>
        <w:fldChar w:fldCharType="begin"/>
      </w:r>
      <w:r>
        <w:instrText xml:space="preserve"> PAGEREF _Toc207730962 \h </w:instrText>
      </w:r>
      <w:r>
        <w:fldChar w:fldCharType="separate"/>
      </w:r>
      <w:r>
        <w:t>6</w:t>
      </w:r>
      <w:r>
        <w:fldChar w:fldCharType="end"/>
      </w:r>
      <w:r>
        <w:fldChar w:fldCharType="end"/>
      </w:r>
    </w:p>
    <w:p w14:paraId="54CF6346">
      <w:pPr>
        <w:pStyle w:val="24"/>
        <w:rPr>
          <w:rFonts w:asciiTheme="minorHAnsi" w:hAnsiTheme="minorHAnsi" w:eastAsiaTheme="minorEastAsia" w:cstheme="minorBidi"/>
          <w:szCs w:val="22"/>
        </w:rPr>
      </w:pPr>
      <w:r>
        <w:fldChar w:fldCharType="begin"/>
      </w:r>
      <w:r>
        <w:instrText xml:space="preserve"> HYPERLINK \l "_Toc207730963" </w:instrText>
      </w:r>
      <w:r>
        <w:fldChar w:fldCharType="separate"/>
      </w:r>
      <w:r>
        <w:rPr>
          <w:rStyle w:val="33"/>
          <w14:scene3d>
            <w14:lightRig w14:rig="threePt" w14:dir="t">
              <w14:rot w14:lat="0" w14:lon="0" w14:rev="0"/>
            </w14:lightRig>
          </w14:scene3d>
        </w:rPr>
        <w:t xml:space="preserve">10.1 </w:t>
      </w:r>
      <w:r>
        <w:rPr>
          <w:rStyle w:val="33"/>
        </w:rPr>
        <w:t xml:space="preserve"> 评价申请</w:t>
      </w:r>
      <w:r>
        <w:tab/>
      </w:r>
      <w:r>
        <w:fldChar w:fldCharType="begin"/>
      </w:r>
      <w:r>
        <w:instrText xml:space="preserve"> PAGEREF _Toc207730963 \h </w:instrText>
      </w:r>
      <w:r>
        <w:fldChar w:fldCharType="separate"/>
      </w:r>
      <w:r>
        <w:t>6</w:t>
      </w:r>
      <w:r>
        <w:fldChar w:fldCharType="end"/>
      </w:r>
      <w:r>
        <w:fldChar w:fldCharType="end"/>
      </w:r>
    </w:p>
    <w:p w14:paraId="108804AB">
      <w:pPr>
        <w:pStyle w:val="24"/>
        <w:rPr>
          <w:rFonts w:asciiTheme="minorHAnsi" w:hAnsiTheme="minorHAnsi" w:eastAsiaTheme="minorEastAsia" w:cstheme="minorBidi"/>
          <w:szCs w:val="22"/>
        </w:rPr>
      </w:pPr>
      <w:r>
        <w:fldChar w:fldCharType="begin"/>
      </w:r>
      <w:r>
        <w:instrText xml:space="preserve"> HYPERLINK \l "_Toc207730964" </w:instrText>
      </w:r>
      <w:r>
        <w:fldChar w:fldCharType="separate"/>
      </w:r>
      <w:r>
        <w:rPr>
          <w:rStyle w:val="33"/>
          <w14:scene3d>
            <w14:lightRig w14:rig="threePt" w14:dir="t">
              <w14:rot w14:lat="0" w14:lon="0" w14:rev="0"/>
            </w14:lightRig>
          </w14:scene3d>
        </w:rPr>
        <w:t xml:space="preserve">10.2 </w:t>
      </w:r>
      <w:r>
        <w:rPr>
          <w:rStyle w:val="33"/>
        </w:rPr>
        <w:t xml:space="preserve"> 机构受理</w:t>
      </w:r>
      <w:r>
        <w:tab/>
      </w:r>
      <w:r>
        <w:fldChar w:fldCharType="begin"/>
      </w:r>
      <w:r>
        <w:instrText xml:space="preserve"> PAGEREF _Toc207730964 \h </w:instrText>
      </w:r>
      <w:r>
        <w:fldChar w:fldCharType="separate"/>
      </w:r>
      <w:r>
        <w:t>7</w:t>
      </w:r>
      <w:r>
        <w:fldChar w:fldCharType="end"/>
      </w:r>
      <w:r>
        <w:fldChar w:fldCharType="end"/>
      </w:r>
    </w:p>
    <w:p w14:paraId="7EA37C05">
      <w:pPr>
        <w:pStyle w:val="24"/>
        <w:rPr>
          <w:rFonts w:asciiTheme="minorHAnsi" w:hAnsiTheme="minorHAnsi" w:eastAsiaTheme="minorEastAsia" w:cstheme="minorBidi"/>
          <w:szCs w:val="22"/>
        </w:rPr>
      </w:pPr>
      <w:r>
        <w:fldChar w:fldCharType="begin"/>
      </w:r>
      <w:r>
        <w:instrText xml:space="preserve"> HYPERLINK \l "_Toc207730965" </w:instrText>
      </w:r>
      <w:r>
        <w:fldChar w:fldCharType="separate"/>
      </w:r>
      <w:r>
        <w:rPr>
          <w:rStyle w:val="33"/>
          <w14:scene3d>
            <w14:lightRig w14:rig="threePt" w14:dir="t">
              <w14:rot w14:lat="0" w14:lon="0" w14:rev="0"/>
            </w14:lightRig>
          </w14:scene3d>
        </w:rPr>
        <w:t xml:space="preserve">10.3 </w:t>
      </w:r>
      <w:r>
        <w:rPr>
          <w:rStyle w:val="33"/>
        </w:rPr>
        <w:t xml:space="preserve"> 证据收集</w:t>
      </w:r>
      <w:r>
        <w:tab/>
      </w:r>
      <w:r>
        <w:fldChar w:fldCharType="begin"/>
      </w:r>
      <w:r>
        <w:instrText xml:space="preserve"> PAGEREF _Toc207730965 \h </w:instrText>
      </w:r>
      <w:r>
        <w:fldChar w:fldCharType="separate"/>
      </w:r>
      <w:r>
        <w:t>7</w:t>
      </w:r>
      <w:r>
        <w:fldChar w:fldCharType="end"/>
      </w:r>
      <w:r>
        <w:fldChar w:fldCharType="end"/>
      </w:r>
    </w:p>
    <w:p w14:paraId="19BF084B">
      <w:pPr>
        <w:pStyle w:val="24"/>
        <w:rPr>
          <w:rFonts w:asciiTheme="minorHAnsi" w:hAnsiTheme="minorHAnsi" w:eastAsiaTheme="minorEastAsia" w:cstheme="minorBidi"/>
          <w:szCs w:val="22"/>
        </w:rPr>
      </w:pPr>
      <w:r>
        <w:fldChar w:fldCharType="begin"/>
      </w:r>
      <w:r>
        <w:instrText xml:space="preserve"> HYPERLINK \l "_Toc207730966" </w:instrText>
      </w:r>
      <w:r>
        <w:fldChar w:fldCharType="separate"/>
      </w:r>
      <w:r>
        <w:rPr>
          <w:rStyle w:val="33"/>
          <w14:scene3d>
            <w14:lightRig w14:rig="threePt" w14:dir="t">
              <w14:rot w14:lat="0" w14:lon="0" w14:rev="0"/>
            </w14:lightRig>
          </w14:scene3d>
        </w:rPr>
        <w:t xml:space="preserve">10.4 </w:t>
      </w:r>
      <w:r>
        <w:rPr>
          <w:rStyle w:val="33"/>
        </w:rPr>
        <w:t xml:space="preserve"> 形成结论</w:t>
      </w:r>
      <w:r>
        <w:tab/>
      </w:r>
      <w:r>
        <w:fldChar w:fldCharType="begin"/>
      </w:r>
      <w:r>
        <w:instrText xml:space="preserve"> PAGEREF _Toc207730966 \h </w:instrText>
      </w:r>
      <w:r>
        <w:fldChar w:fldCharType="separate"/>
      </w:r>
      <w:r>
        <w:t>7</w:t>
      </w:r>
      <w:r>
        <w:fldChar w:fldCharType="end"/>
      </w:r>
      <w:r>
        <w:fldChar w:fldCharType="end"/>
      </w:r>
    </w:p>
    <w:p w14:paraId="301D726A">
      <w:pPr>
        <w:pStyle w:val="24"/>
        <w:rPr>
          <w:rFonts w:asciiTheme="minorHAnsi" w:hAnsiTheme="minorHAnsi" w:eastAsiaTheme="minorEastAsia" w:cstheme="minorBidi"/>
          <w:szCs w:val="22"/>
        </w:rPr>
      </w:pPr>
      <w:r>
        <w:fldChar w:fldCharType="begin"/>
      </w:r>
      <w:r>
        <w:instrText xml:space="preserve"> HYPERLINK \l "_Toc207730967" </w:instrText>
      </w:r>
      <w:r>
        <w:fldChar w:fldCharType="separate"/>
      </w:r>
      <w:r>
        <w:rPr>
          <w:rStyle w:val="33"/>
          <w14:scene3d>
            <w14:lightRig w14:rig="threePt" w14:dir="t">
              <w14:rot w14:lat="0" w14:lon="0" w14:rev="0"/>
            </w14:lightRig>
          </w14:scene3d>
        </w:rPr>
        <w:t xml:space="preserve">10.5 </w:t>
      </w:r>
      <w:r>
        <w:rPr>
          <w:rStyle w:val="33"/>
        </w:rPr>
        <w:t xml:space="preserve"> 动态跟踪</w:t>
      </w:r>
      <w:r>
        <w:tab/>
      </w:r>
      <w:r>
        <w:fldChar w:fldCharType="begin"/>
      </w:r>
      <w:r>
        <w:instrText xml:space="preserve"> PAGEREF _Toc207730967 \h </w:instrText>
      </w:r>
      <w:r>
        <w:fldChar w:fldCharType="separate"/>
      </w:r>
      <w:r>
        <w:t>7</w:t>
      </w:r>
      <w:r>
        <w:fldChar w:fldCharType="end"/>
      </w:r>
      <w:r>
        <w:fldChar w:fldCharType="end"/>
      </w:r>
    </w:p>
    <w:p w14:paraId="361D6782">
      <w:pPr>
        <w:pStyle w:val="24"/>
        <w:rPr>
          <w:rFonts w:asciiTheme="minorHAnsi" w:hAnsiTheme="minorHAnsi" w:eastAsiaTheme="minorEastAsia" w:cstheme="minorBidi"/>
          <w:szCs w:val="22"/>
        </w:rPr>
      </w:pPr>
      <w:r>
        <w:fldChar w:fldCharType="begin"/>
      </w:r>
      <w:r>
        <w:instrText xml:space="preserve"> HYPERLINK \l "_Toc207730968" </w:instrText>
      </w:r>
      <w:r>
        <w:fldChar w:fldCharType="separate"/>
      </w:r>
      <w:r>
        <w:rPr>
          <w:rStyle w:val="33"/>
          <w14:scene3d>
            <w14:lightRig w14:rig="threePt" w14:dir="t">
              <w14:rot w14:lat="0" w14:lon="0" w14:rev="0"/>
            </w14:lightRig>
          </w14:scene3d>
        </w:rPr>
        <w:t xml:space="preserve">10.6 </w:t>
      </w:r>
      <w:r>
        <w:rPr>
          <w:rStyle w:val="33"/>
        </w:rPr>
        <w:t xml:space="preserve"> 结果应用</w:t>
      </w:r>
      <w:r>
        <w:tab/>
      </w:r>
      <w:r>
        <w:fldChar w:fldCharType="begin"/>
      </w:r>
      <w:r>
        <w:instrText xml:space="preserve"> PAGEREF _Toc207730968 \h </w:instrText>
      </w:r>
      <w:r>
        <w:fldChar w:fldCharType="separate"/>
      </w:r>
      <w:r>
        <w:t>7</w:t>
      </w:r>
      <w:r>
        <w:fldChar w:fldCharType="end"/>
      </w:r>
      <w:r>
        <w:fldChar w:fldCharType="end"/>
      </w:r>
    </w:p>
    <w:p w14:paraId="00600226">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"_Toc207730969" </w:instrText>
      </w:r>
      <w:r>
        <w:fldChar w:fldCharType="separate"/>
      </w:r>
      <w:r>
        <w:rPr>
          <w:rStyle w:val="33"/>
        </w:rPr>
        <w:t>附录A（资料性）  功能评价检测标准要求</w:t>
      </w:r>
      <w:r>
        <w:tab/>
      </w:r>
      <w:r>
        <w:fldChar w:fldCharType="begin"/>
      </w:r>
      <w:r>
        <w:instrText xml:space="preserve"> PAGEREF _Toc207730969 \h </w:instrText>
      </w:r>
      <w:r>
        <w:fldChar w:fldCharType="separate"/>
      </w:r>
      <w:r>
        <w:t>8</w:t>
      </w:r>
      <w:r>
        <w:fldChar w:fldCharType="end"/>
      </w:r>
      <w:r>
        <w:fldChar w:fldCharType="end"/>
      </w:r>
    </w:p>
    <w:p w14:paraId="0802C484">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"_Toc207730973" </w:instrText>
      </w:r>
      <w:r>
        <w:fldChar w:fldCharType="separate"/>
      </w:r>
      <w:r>
        <w:rPr>
          <w:rStyle w:val="33"/>
        </w:rPr>
        <w:t>附录B（资料性）  功能有效性评价指标取值范围</w:t>
      </w:r>
      <w:r>
        <w:tab/>
      </w:r>
      <w:r>
        <w:fldChar w:fldCharType="begin"/>
      </w:r>
      <w:r>
        <w:instrText xml:space="preserve"> PAGEREF _Toc207730973 \h </w:instrText>
      </w:r>
      <w:r>
        <w:fldChar w:fldCharType="separate"/>
      </w:r>
      <w:r>
        <w:t>10</w:t>
      </w:r>
      <w:r>
        <w:fldChar w:fldCharType="end"/>
      </w:r>
      <w:r>
        <w:fldChar w:fldCharType="end"/>
      </w:r>
    </w:p>
    <w:p w14:paraId="370BE3C7">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"_Toc207730974" </w:instrText>
      </w:r>
      <w:r>
        <w:fldChar w:fldCharType="separate"/>
      </w:r>
      <w:r>
        <w:rPr>
          <w:rStyle w:val="33"/>
        </w:rPr>
        <w:t>附录C（资料性）  卫生健康纺织品功能宣称评价消费者体验导则</w:t>
      </w:r>
      <w:r>
        <w:tab/>
      </w:r>
      <w:r>
        <w:fldChar w:fldCharType="begin"/>
      </w:r>
      <w:r>
        <w:instrText xml:space="preserve"> PAGEREF _Toc207730974 \h </w:instrText>
      </w:r>
      <w:r>
        <w:fldChar w:fldCharType="separate"/>
      </w:r>
      <w:r>
        <w:t>12</w:t>
      </w:r>
      <w:r>
        <w:fldChar w:fldCharType="end"/>
      </w:r>
      <w:r>
        <w:fldChar w:fldCharType="end"/>
      </w:r>
    </w:p>
    <w:p w14:paraId="10B718D8">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"_Toc207730975" </w:instrText>
      </w:r>
      <w:r>
        <w:fldChar w:fldCharType="separate"/>
      </w:r>
      <w:r>
        <w:rPr>
          <w:rStyle w:val="33"/>
        </w:rPr>
        <w:t>附录D（资料性）  消费者测试问卷</w:t>
      </w:r>
      <w:r>
        <w:tab/>
      </w:r>
      <w:r>
        <w:fldChar w:fldCharType="begin"/>
      </w:r>
      <w:r>
        <w:instrText xml:space="preserve"> PAGEREF _Toc207730975 \h </w:instrText>
      </w:r>
      <w:r>
        <w:fldChar w:fldCharType="separate"/>
      </w:r>
      <w:r>
        <w:t>14</w:t>
      </w:r>
      <w:r>
        <w:fldChar w:fldCharType="end"/>
      </w:r>
      <w:r>
        <w:fldChar w:fldCharType="end"/>
      </w:r>
    </w:p>
    <w:p w14:paraId="40C9C406">
      <w:pPr>
        <w:pStyle w:val="19"/>
        <w:tabs>
          <w:tab w:val="right" w:leader="dot" w:pos="9344"/>
        </w:tabs>
        <w:rPr>
          <w:rFonts w:asciiTheme="minorHAnsi" w:hAnsiTheme="minorHAnsi" w:eastAsiaTheme="minorEastAsia" w:cstheme="minorBidi"/>
          <w:szCs w:val="22"/>
        </w:rPr>
      </w:pPr>
      <w:r>
        <w:fldChar w:fldCharType="begin"/>
      </w:r>
      <w:r>
        <w:instrText xml:space="preserve"> HYPERLINK \l "_Toc207730976" </w:instrText>
      </w:r>
      <w:r>
        <w:fldChar w:fldCharType="separate"/>
      </w:r>
      <w:r>
        <w:rPr>
          <w:rStyle w:val="33"/>
        </w:rPr>
        <w:t>附录E（资料性）  团体标准使用证明标识</w:t>
      </w:r>
      <w:r>
        <w:tab/>
      </w:r>
      <w:r>
        <w:fldChar w:fldCharType="begin"/>
      </w:r>
      <w:r>
        <w:instrText xml:space="preserve"> PAGEREF _Toc207730976 \h </w:instrText>
      </w:r>
      <w:r>
        <w:fldChar w:fldCharType="separate"/>
      </w:r>
      <w:r>
        <w:t>15</w:t>
      </w:r>
      <w:r>
        <w:fldChar w:fldCharType="end"/>
      </w:r>
      <w:r>
        <w:fldChar w:fldCharType="end"/>
      </w:r>
    </w:p>
    <w:p w14:paraId="61A46A33">
      <w:pPr>
        <w:pStyle w:val="92"/>
        <w:spacing w:after="36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8"/>
    <w:p w14:paraId="53D8D1A4">
      <w:pPr>
        <w:pStyle w:val="90"/>
        <w:spacing w:before="900" w:after="360"/>
      </w:pPr>
      <w:bookmarkStart w:id="23" w:name="_Toc207730933"/>
      <w:bookmarkStart w:id="24" w:name="BookMark2"/>
      <w:r>
        <w:rPr>
          <w:spacing w:val="320"/>
        </w:rPr>
        <w:t>前</w:t>
      </w:r>
      <w:r>
        <w:t>言</w:t>
      </w:r>
      <w:bookmarkEnd w:id="19"/>
      <w:bookmarkEnd w:id="20"/>
      <w:bookmarkEnd w:id="21"/>
      <w:bookmarkEnd w:id="22"/>
      <w:bookmarkEnd w:id="23"/>
    </w:p>
    <w:p w14:paraId="74F114F2">
      <w:pPr>
        <w:pStyle w:val="57"/>
        <w:ind w:firstLine="420"/>
      </w:pPr>
      <w:r>
        <w:rPr>
          <w:rFonts w:hint="eastAsia"/>
        </w:rPr>
        <w:t>本文件按照GB/T 1.1—2020《标准化工作导则  第1部分：标准化文件的结构和起草规则》的规定起草。</w:t>
      </w:r>
    </w:p>
    <w:p w14:paraId="1D11F748">
      <w:pPr>
        <w:pStyle w:val="57"/>
        <w:ind w:firstLine="420"/>
      </w:pPr>
      <w:r>
        <w:rPr>
          <w:rFonts w:hint="eastAsia"/>
        </w:rPr>
        <w:t>请注意本文件的某些内容可能涉及专利。本文件的发布机构不承担识别专利的责任。</w:t>
      </w:r>
    </w:p>
    <w:p w14:paraId="7D7EB9F8">
      <w:pPr>
        <w:pStyle w:val="57"/>
        <w:ind w:firstLine="420"/>
      </w:pPr>
      <w:r>
        <w:rPr>
          <w:rFonts w:hint="eastAsia"/>
        </w:rPr>
        <w:t>本文件由中国民族卫生协会和中国民族贸易促进会联合提出并分别归口。</w:t>
      </w:r>
    </w:p>
    <w:p w14:paraId="0A8F89A4">
      <w:pPr>
        <w:pStyle w:val="57"/>
        <w:ind w:firstLine="420"/>
        <w:rPr>
          <w:rFonts w:hint="eastAsia"/>
        </w:rPr>
      </w:pPr>
      <w:r>
        <w:rPr>
          <w:rFonts w:hint="eastAsia"/>
        </w:rPr>
        <w:t>本文件起草单位：上海玺雳品牌管理中心（有限合伙）、</w:t>
      </w:r>
      <w:r>
        <w:rPr>
          <w:rFonts w:hint="eastAsia"/>
          <w:lang w:val="en-US" w:eastAsia="zh-CN"/>
        </w:rPr>
        <w:t>汉帛（中国）有限公司、</w:t>
      </w:r>
      <w:r>
        <w:rPr>
          <w:rFonts w:hint="eastAsia"/>
        </w:rPr>
        <w:t>湖南老猫贸易有限公司、中国民族贸易促进会纺织服装专业委员会、中国民族卫生协会抗衰老专业委员会、中联品检（北京）检测技术有限公司、宜宾丽雅卫生材料有限责任公司、新疆麦斯达夫质量技术服务有限公司，上海交通大学医学院附属仁济医院、上海交通大学医学院第六人民医院、南方寝饰科技有限公司</w:t>
      </w:r>
      <w:r>
        <w:rPr>
          <w:rFonts w:hint="eastAsia"/>
          <w:lang w:eastAsia="zh-CN"/>
        </w:rPr>
        <w:t>、英泰时尚服饰（苏州）有限公司、</w:t>
      </w:r>
      <w:r>
        <w:rPr>
          <w:rFonts w:hint="eastAsia"/>
          <w:lang w:val="en-US" w:eastAsia="zh-CN"/>
        </w:rPr>
        <w:t>辽源市冰雪轻装备产业园有限公司、湖南莎丽袜业股份有限公司</w:t>
      </w:r>
      <w:r>
        <w:rPr>
          <w:rFonts w:hint="eastAsia"/>
          <w:lang w:eastAsia="zh-CN"/>
        </w:rPr>
        <w:t>。</w:t>
      </w:r>
    </w:p>
    <w:p w14:paraId="05B3D153">
      <w:pPr>
        <w:pStyle w:val="57"/>
        <w:ind w:firstLine="420"/>
      </w:pPr>
      <w:r>
        <w:rPr>
          <w:rFonts w:hint="eastAsia"/>
        </w:rPr>
        <w:t>本文件主要起草人：肖慧敏、王贵宝、张崇伟、毛立辉 、刘良合、江洪、吕向国、张楷乐、刘开宝、张声、方卫。</w:t>
      </w:r>
    </w:p>
    <w:p w14:paraId="573759CE">
      <w:pPr>
        <w:pStyle w:val="57"/>
        <w:ind w:firstLine="420"/>
      </w:pPr>
      <w:r>
        <w:rPr>
          <w:rFonts w:hint="eastAsia"/>
        </w:rPr>
        <w:t>本文件为首次发布。</w:t>
      </w:r>
    </w:p>
    <w:p w14:paraId="23CEF9BD">
      <w:pPr>
        <w:pStyle w:val="57"/>
        <w:ind w:firstLine="420"/>
      </w:pPr>
    </w:p>
    <w:p w14:paraId="16E1542D">
      <w:pPr>
        <w:pStyle w:val="57"/>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linePitch="312" w:charSpace="0"/>
        </w:sectPr>
      </w:pPr>
    </w:p>
    <w:bookmarkEnd w:id="24"/>
    <w:p w14:paraId="51C6C764">
      <w:pPr>
        <w:spacing w:line="20" w:lineRule="exact"/>
        <w:jc w:val="center"/>
        <w:rPr>
          <w:rFonts w:ascii="黑体" w:hAnsi="黑体" w:eastAsia="黑体"/>
          <w:sz w:val="32"/>
          <w:szCs w:val="32"/>
        </w:rPr>
      </w:pPr>
      <w:bookmarkStart w:id="25" w:name="BookMark4"/>
    </w:p>
    <w:p w14:paraId="7B53492A">
      <w:pPr>
        <w:spacing w:line="20" w:lineRule="exact"/>
        <w:jc w:val="center"/>
        <w:rPr>
          <w:rFonts w:ascii="黑体" w:hAnsi="黑体" w:eastAsia="黑体"/>
          <w:sz w:val="32"/>
          <w:szCs w:val="32"/>
        </w:rPr>
      </w:pPr>
    </w:p>
    <w:sdt>
      <w:sdtPr>
        <w:tag w:val="NEW_STAND_NAME"/>
        <w:id w:val="595910757"/>
        <w:lock w:val="sdtLocked"/>
        <w:placeholder>
          <w:docPart w:val="F89231BF3B5E46FA8558EAE217F498D8"/>
        </w:placeholder>
      </w:sdtPr>
      <w:sdtContent>
        <w:p w14:paraId="579B34FA">
          <w:pPr>
            <w:pStyle w:val="178"/>
            <w:spacing w:before="240" w:beforeLines="100" w:after="528" w:afterLines="220"/>
          </w:pPr>
          <w:bookmarkStart w:id="26" w:name="NEW_STAND_NAME"/>
          <w:r>
            <w:rPr>
              <w:rFonts w:hint="eastAsia"/>
            </w:rPr>
            <w:t>卫生保健纺织品功能评价</w:t>
          </w:r>
        </w:p>
      </w:sdtContent>
    </w:sdt>
    <w:bookmarkEnd w:id="26"/>
    <w:p w14:paraId="6AD82915">
      <w:pPr>
        <w:pStyle w:val="105"/>
        <w:spacing w:before="240" w:after="240"/>
      </w:pPr>
      <w:bookmarkStart w:id="27" w:name="_Toc207725797"/>
      <w:bookmarkStart w:id="28" w:name="_Toc207722686"/>
      <w:bookmarkStart w:id="29" w:name="_Toc24884211"/>
      <w:bookmarkStart w:id="30" w:name="_Toc17233325"/>
      <w:bookmarkStart w:id="31" w:name="_Toc26986530"/>
      <w:bookmarkStart w:id="32" w:name="_Toc97192964"/>
      <w:bookmarkStart w:id="33" w:name="_Toc26648465"/>
      <w:bookmarkStart w:id="34" w:name="_Toc207725691"/>
      <w:bookmarkStart w:id="35" w:name="_Toc207727166"/>
      <w:bookmarkStart w:id="36" w:name="_Toc207730934"/>
      <w:bookmarkStart w:id="37" w:name="_Toc17233333"/>
      <w:bookmarkStart w:id="38" w:name="_Toc24884218"/>
      <w:bookmarkStart w:id="39" w:name="_Toc26986771"/>
      <w:bookmarkStart w:id="40" w:name="_Toc26718930"/>
      <w:r>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7779FF20">
      <w:pPr>
        <w:pStyle w:val="57"/>
        <w:ind w:firstLine="420"/>
      </w:pPr>
      <w:bookmarkStart w:id="41" w:name="_Toc17233326"/>
      <w:bookmarkStart w:id="42" w:name="_Toc24884212"/>
      <w:bookmarkStart w:id="43" w:name="_Toc17233334"/>
      <w:bookmarkStart w:id="44" w:name="_Toc24884219"/>
      <w:bookmarkStart w:id="45" w:name="_Toc26648466"/>
      <w:r>
        <w:rPr>
          <w:rFonts w:hint="eastAsia"/>
        </w:rPr>
        <w:t>本文件确立了卫生保健纺织品宣称功能评价的评价原则、功能分类、评价指标体系，规定了评价指标的取值规则，描述了评价结果形成规则，评价活动的组织实施。</w:t>
      </w:r>
    </w:p>
    <w:p w14:paraId="4D9CC2DE">
      <w:pPr>
        <w:pStyle w:val="57"/>
        <w:ind w:firstLine="420"/>
      </w:pPr>
      <w:r>
        <w:rPr>
          <w:rFonts w:hint="eastAsia"/>
        </w:rPr>
        <w:t>本文件适用于生产企业、研究机构对宣称具有卫生保健功能纺织品的功能自评价和第三方机构评价。</w:t>
      </w:r>
    </w:p>
    <w:p w14:paraId="351D9B2E">
      <w:pPr>
        <w:pStyle w:val="105"/>
        <w:spacing w:before="240" w:after="240"/>
      </w:pPr>
      <w:bookmarkStart w:id="46" w:name="_Toc26718931"/>
      <w:bookmarkStart w:id="47" w:name="_Toc26986772"/>
      <w:bookmarkStart w:id="48" w:name="_Toc207730935"/>
      <w:bookmarkStart w:id="49" w:name="_Toc207722687"/>
      <w:bookmarkStart w:id="50" w:name="_Toc207725798"/>
      <w:bookmarkStart w:id="51" w:name="_Toc207727167"/>
      <w:bookmarkStart w:id="52" w:name="_Toc207725692"/>
      <w:bookmarkStart w:id="53" w:name="_Toc97192965"/>
      <w:bookmarkStart w:id="54" w:name="_Toc26986531"/>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2E46FDA5FDEA4A7CA928707CE96AE48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D4618BD">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D81528">
      <w:pPr>
        <w:pStyle w:val="57"/>
        <w:ind w:firstLine="420"/>
      </w:pPr>
      <w:r>
        <w:rPr>
          <w:rFonts w:hint="eastAsia"/>
        </w:rPr>
        <w:t xml:space="preserve">GB/T 3921 </w:t>
      </w:r>
      <w:r>
        <w:t xml:space="preserve"> </w:t>
      </w:r>
      <w:r>
        <w:rPr>
          <w:rFonts w:hint="eastAsia"/>
        </w:rPr>
        <w:t>纺织品  色牢度试验</w:t>
      </w:r>
    </w:p>
    <w:p w14:paraId="3D76B27C">
      <w:pPr>
        <w:pStyle w:val="57"/>
        <w:ind w:firstLine="420"/>
      </w:pPr>
      <w:r>
        <w:rPr>
          <w:rFonts w:hint="eastAsia"/>
        </w:rPr>
        <w:t xml:space="preserve">GB/T 4802.1 </w:t>
      </w:r>
      <w:r>
        <w:t xml:space="preserve"> </w:t>
      </w:r>
      <w:r>
        <w:rPr>
          <w:rFonts w:hint="eastAsia"/>
        </w:rPr>
        <w:t>起毛起球测试</w:t>
      </w:r>
    </w:p>
    <w:p w14:paraId="0FD69900">
      <w:pPr>
        <w:pStyle w:val="57"/>
        <w:ind w:firstLine="420"/>
      </w:pPr>
      <w:r>
        <w:rPr>
          <w:rFonts w:hint="eastAsia"/>
        </w:rPr>
        <w:t xml:space="preserve">GB/T 5455  纺织品 </w:t>
      </w:r>
      <w:r>
        <w:t xml:space="preserve"> </w:t>
      </w:r>
      <w:r>
        <w:rPr>
          <w:rFonts w:hint="eastAsia"/>
        </w:rPr>
        <w:t>燃烧性能  垂直方向  损毁长度、阴燃和续燃时间的测定</w:t>
      </w:r>
    </w:p>
    <w:p w14:paraId="65CF7EDB">
      <w:pPr>
        <w:pStyle w:val="57"/>
        <w:ind w:firstLine="420"/>
      </w:pPr>
      <w:r>
        <w:rPr>
          <w:rFonts w:hint="eastAsia"/>
        </w:rPr>
        <w:t>GB 8624  建筑材料及制品燃烧性能分级</w:t>
      </w:r>
    </w:p>
    <w:p w14:paraId="5D19BECE">
      <w:pPr>
        <w:pStyle w:val="57"/>
        <w:ind w:firstLine="420"/>
      </w:pPr>
      <w:r>
        <w:rPr>
          <w:rFonts w:hint="eastAsia"/>
        </w:rPr>
        <w:t>GB/T 11048</w:t>
      </w:r>
      <w:r>
        <w:t xml:space="preserve">  </w:t>
      </w:r>
      <w:r>
        <w:rPr>
          <w:rFonts w:hint="eastAsia"/>
        </w:rPr>
        <w:t xml:space="preserve">纺织品  生理效应 </w:t>
      </w:r>
      <w:r>
        <w:t xml:space="preserve"> </w:t>
      </w:r>
      <w:r>
        <w:rPr>
          <w:rFonts w:hint="eastAsia"/>
        </w:rPr>
        <w:t>稳态条件下热阻和湿阻的测定</w:t>
      </w:r>
    </w:p>
    <w:p w14:paraId="5E9F3CFE">
      <w:pPr>
        <w:pStyle w:val="57"/>
        <w:ind w:firstLine="420"/>
      </w:pPr>
      <w:r>
        <w:rPr>
          <w:rFonts w:hint="eastAsia"/>
        </w:rPr>
        <w:t>GB 18401  国家纺织产品基本安全技术规范</w:t>
      </w:r>
    </w:p>
    <w:p w14:paraId="01D86972">
      <w:pPr>
        <w:pStyle w:val="57"/>
        <w:ind w:firstLine="420"/>
      </w:pPr>
      <w:r>
        <w:rPr>
          <w:rFonts w:hint="eastAsia"/>
        </w:rPr>
        <w:t>GB/T 18830</w:t>
      </w:r>
      <w:r>
        <w:t xml:space="preserve">  </w:t>
      </w:r>
      <w:r>
        <w:rPr>
          <w:rFonts w:hint="eastAsia"/>
        </w:rPr>
        <w:t xml:space="preserve">纺织品 </w:t>
      </w:r>
      <w:r>
        <w:t xml:space="preserve"> </w:t>
      </w:r>
      <w:r>
        <w:rPr>
          <w:rFonts w:hint="eastAsia"/>
        </w:rPr>
        <w:t>防紫外线性能的评定</w:t>
      </w:r>
    </w:p>
    <w:p w14:paraId="50258EC0">
      <w:pPr>
        <w:pStyle w:val="57"/>
        <w:ind w:firstLine="420"/>
      </w:pPr>
      <w:r>
        <w:rPr>
          <w:rFonts w:hint="eastAsia"/>
        </w:rPr>
        <w:t xml:space="preserve">GB/T 19977  纺织品 </w:t>
      </w:r>
      <w:r>
        <w:t xml:space="preserve"> </w:t>
      </w:r>
      <w:r>
        <w:rPr>
          <w:rFonts w:hint="eastAsia"/>
        </w:rPr>
        <w:t xml:space="preserve">抗油性 </w:t>
      </w:r>
      <w:r>
        <w:t xml:space="preserve"> </w:t>
      </w:r>
      <w:r>
        <w:rPr>
          <w:rFonts w:hint="eastAsia"/>
        </w:rPr>
        <w:t>抗烃类试剂的测定</w:t>
      </w:r>
    </w:p>
    <w:p w14:paraId="57067C85">
      <w:pPr>
        <w:pStyle w:val="57"/>
        <w:ind w:firstLine="420"/>
      </w:pPr>
      <w:r>
        <w:rPr>
          <w:rFonts w:hint="eastAsia"/>
        </w:rPr>
        <w:t>GB 20286  公共场所用阻燃制品燃烧性能要求和标识</w:t>
      </w:r>
    </w:p>
    <w:p w14:paraId="2AB87920">
      <w:pPr>
        <w:pStyle w:val="57"/>
        <w:ind w:firstLine="420"/>
      </w:pPr>
      <w:r>
        <w:rPr>
          <w:rFonts w:hint="eastAsia"/>
        </w:rPr>
        <w:t xml:space="preserve">GB/T 20944.3  纺织品  抗菌性能的评价 </w:t>
      </w:r>
      <w:r>
        <w:t xml:space="preserve"> </w:t>
      </w:r>
      <w:r>
        <w:rPr>
          <w:rFonts w:hint="eastAsia"/>
        </w:rPr>
        <w:t>第3部分：振荡法</w:t>
      </w:r>
    </w:p>
    <w:p w14:paraId="0CA353CA">
      <w:pPr>
        <w:pStyle w:val="57"/>
        <w:ind w:firstLine="420"/>
      </w:pPr>
      <w:r>
        <w:rPr>
          <w:rFonts w:hint="eastAsia"/>
        </w:rPr>
        <w:t>GB/T 21655.1</w:t>
      </w:r>
      <w:r>
        <w:t xml:space="preserve">  </w:t>
      </w:r>
      <w:r>
        <w:rPr>
          <w:rFonts w:hint="eastAsia"/>
        </w:rPr>
        <w:t xml:space="preserve"> 纺织品 </w:t>
      </w:r>
      <w:r>
        <w:t xml:space="preserve"> </w:t>
      </w:r>
      <w:r>
        <w:rPr>
          <w:rFonts w:hint="eastAsia"/>
        </w:rPr>
        <w:t xml:space="preserve">吸湿速干性的评定 </w:t>
      </w:r>
      <w:r>
        <w:t xml:space="preserve"> </w:t>
      </w:r>
      <w:r>
        <w:rPr>
          <w:rFonts w:hint="eastAsia"/>
        </w:rPr>
        <w:t>第1部分：单项组合试验法</w:t>
      </w:r>
    </w:p>
    <w:p w14:paraId="2CDB3877">
      <w:pPr>
        <w:pStyle w:val="57"/>
        <w:ind w:firstLine="420"/>
      </w:pPr>
      <w:r>
        <w:rPr>
          <w:rFonts w:hint="eastAsia"/>
        </w:rPr>
        <w:t xml:space="preserve">GB/T 21655.2 </w:t>
      </w:r>
      <w:r>
        <w:t xml:space="preserve"> </w:t>
      </w:r>
      <w:r>
        <w:rPr>
          <w:rFonts w:hint="eastAsia"/>
        </w:rPr>
        <w:t xml:space="preserve">纺织品 </w:t>
      </w:r>
      <w:r>
        <w:t xml:space="preserve"> </w:t>
      </w:r>
      <w:r>
        <w:rPr>
          <w:rFonts w:hint="eastAsia"/>
        </w:rPr>
        <w:t>吸湿速干性的评定  第2部分：动态水分传递法</w:t>
      </w:r>
    </w:p>
    <w:p w14:paraId="68C5EE01">
      <w:pPr>
        <w:pStyle w:val="57"/>
        <w:ind w:firstLine="420"/>
      </w:pPr>
      <w:r>
        <w:rPr>
          <w:rFonts w:hint="eastAsia"/>
        </w:rPr>
        <w:t>GB/T 24253  纺织品  防螨性能的评价</w:t>
      </w:r>
    </w:p>
    <w:p w14:paraId="43458189">
      <w:pPr>
        <w:pStyle w:val="57"/>
        <w:ind w:firstLine="420"/>
      </w:pPr>
      <w:r>
        <w:rPr>
          <w:rFonts w:hint="eastAsia"/>
        </w:rPr>
        <w:t>GB/T 29862  纺织品  纤维含量的标识</w:t>
      </w:r>
    </w:p>
    <w:p w14:paraId="067F1B60">
      <w:pPr>
        <w:pStyle w:val="57"/>
        <w:ind w:firstLine="420"/>
      </w:pPr>
      <w:r>
        <w:rPr>
          <w:rFonts w:hint="eastAsia"/>
        </w:rPr>
        <w:t>GB/T 30127  纺织品  远红外性能的检测和评价</w:t>
      </w:r>
    </w:p>
    <w:p w14:paraId="0F4924C8">
      <w:pPr>
        <w:pStyle w:val="57"/>
        <w:ind w:firstLine="420"/>
      </w:pPr>
      <w:r>
        <w:rPr>
          <w:rFonts w:hint="eastAsia"/>
        </w:rPr>
        <w:t>GB/T 30128  纺织品  负离子发生量的检测和评价</w:t>
      </w:r>
    </w:p>
    <w:p w14:paraId="5946C052">
      <w:pPr>
        <w:pStyle w:val="57"/>
        <w:ind w:firstLine="420"/>
      </w:pPr>
      <w:r>
        <w:rPr>
          <w:rFonts w:hint="eastAsia"/>
        </w:rPr>
        <w:t>GB 31701  婴幼儿及儿童纺织产品安全技术规范</w:t>
      </w:r>
    </w:p>
    <w:p w14:paraId="463535F6">
      <w:pPr>
        <w:pStyle w:val="57"/>
        <w:ind w:firstLine="420"/>
      </w:pPr>
      <w:r>
        <w:rPr>
          <w:rFonts w:hint="eastAsia"/>
        </w:rPr>
        <w:t>GB/T 32614</w:t>
      </w:r>
      <w:r>
        <w:t xml:space="preserve">  </w:t>
      </w:r>
      <w:r>
        <w:rPr>
          <w:rFonts w:hint="eastAsia"/>
        </w:rPr>
        <w:t xml:space="preserve">户外运动服装 </w:t>
      </w:r>
      <w:r>
        <w:t xml:space="preserve"> </w:t>
      </w:r>
      <w:r>
        <w:rPr>
          <w:rFonts w:hint="eastAsia"/>
        </w:rPr>
        <w:t>冲锋衣</w:t>
      </w:r>
    </w:p>
    <w:p w14:paraId="3332F719">
      <w:pPr>
        <w:pStyle w:val="57"/>
        <w:ind w:firstLine="420"/>
      </w:pPr>
      <w:r>
        <w:rPr>
          <w:rFonts w:hint="eastAsia"/>
        </w:rPr>
        <w:t xml:space="preserve">GB/T 35204 </w:t>
      </w:r>
      <w:r>
        <w:t xml:space="preserve"> </w:t>
      </w:r>
      <w:r>
        <w:rPr>
          <w:rFonts w:hint="eastAsia"/>
        </w:rPr>
        <w:t>光催化材料空气净化性能测试方法</w:t>
      </w:r>
    </w:p>
    <w:p w14:paraId="4EC5DE2F">
      <w:pPr>
        <w:pStyle w:val="57"/>
        <w:ind w:firstLine="420"/>
      </w:pPr>
      <w:r>
        <w:rPr>
          <w:rFonts w:hint="eastAsia"/>
        </w:rPr>
        <w:t>GB/T 35263  纺织品  接触瞬间凉感性能的检测和评价</w:t>
      </w:r>
    </w:p>
    <w:p w14:paraId="7B653122">
      <w:pPr>
        <w:pStyle w:val="57"/>
        <w:ind w:firstLine="420"/>
      </w:pPr>
      <w:r>
        <w:rPr>
          <w:rFonts w:hint="eastAsia"/>
        </w:rPr>
        <w:t xml:space="preserve">FZ/T 62033 </w:t>
      </w:r>
      <w:r>
        <w:t xml:space="preserve"> </w:t>
      </w:r>
      <w:r>
        <w:rPr>
          <w:rFonts w:hint="eastAsia"/>
        </w:rPr>
        <w:t>功能型家用纺织品</w:t>
      </w:r>
    </w:p>
    <w:p w14:paraId="2C4ADD7A">
      <w:pPr>
        <w:pStyle w:val="57"/>
        <w:ind w:firstLine="420"/>
      </w:pPr>
      <w:r>
        <w:rPr>
          <w:rFonts w:hint="eastAsia"/>
        </w:rPr>
        <w:t xml:space="preserve">FZ/T 73023 </w:t>
      </w:r>
      <w:r>
        <w:t xml:space="preserve"> </w:t>
      </w:r>
      <w:r>
        <w:rPr>
          <w:rFonts w:hint="eastAsia"/>
        </w:rPr>
        <w:t>抗菌针织品</w:t>
      </w:r>
    </w:p>
    <w:p w14:paraId="24243BD1">
      <w:pPr>
        <w:pStyle w:val="57"/>
        <w:ind w:firstLine="420"/>
      </w:pPr>
      <w:r>
        <w:rPr>
          <w:rFonts w:hint="eastAsia"/>
        </w:rPr>
        <w:t xml:space="preserve">ISO 11092 </w:t>
      </w:r>
      <w:r>
        <w:t xml:space="preserve"> </w:t>
      </w:r>
      <w:r>
        <w:rPr>
          <w:rFonts w:hint="eastAsia"/>
        </w:rPr>
        <w:t xml:space="preserve">纺织品 </w:t>
      </w:r>
      <w:r>
        <w:t xml:space="preserve"> </w:t>
      </w:r>
      <w:r>
        <w:rPr>
          <w:rFonts w:hint="eastAsia"/>
        </w:rPr>
        <w:t xml:space="preserve">生理效应 </w:t>
      </w:r>
      <w:r>
        <w:t xml:space="preserve"> </w:t>
      </w:r>
      <w:r>
        <w:rPr>
          <w:rFonts w:hint="eastAsia"/>
        </w:rPr>
        <w:t>稳态条件下热阻和湿阻的测定（出汗热板仪测试）</w:t>
      </w:r>
    </w:p>
    <w:p w14:paraId="002E8793">
      <w:pPr>
        <w:pStyle w:val="57"/>
        <w:ind w:firstLine="420"/>
      </w:pPr>
      <w:r>
        <w:rPr>
          <w:rFonts w:hint="eastAsia"/>
        </w:rPr>
        <w:t xml:space="preserve">ISO 20743 </w:t>
      </w:r>
      <w:r>
        <w:t xml:space="preserve"> </w:t>
      </w:r>
      <w:r>
        <w:rPr>
          <w:rFonts w:hint="eastAsia"/>
        </w:rPr>
        <w:t>抗菌性能测试</w:t>
      </w:r>
    </w:p>
    <w:p w14:paraId="0DEB3479">
      <w:pPr>
        <w:pStyle w:val="57"/>
        <w:ind w:firstLine="420"/>
      </w:pPr>
      <w:r>
        <w:rPr>
          <w:rFonts w:hint="eastAsia"/>
        </w:rPr>
        <w:t xml:space="preserve">EN 343 </w:t>
      </w:r>
      <w:r>
        <w:t xml:space="preserve"> </w:t>
      </w:r>
      <w:r>
        <w:rPr>
          <w:rFonts w:hint="eastAsia"/>
        </w:rPr>
        <w:t>防护服  防雨性能要求及试验方法</w:t>
      </w:r>
    </w:p>
    <w:p w14:paraId="09A28BB6">
      <w:pPr>
        <w:pStyle w:val="57"/>
        <w:ind w:firstLine="420"/>
      </w:pPr>
      <w:r>
        <w:rPr>
          <w:rFonts w:hint="eastAsia"/>
        </w:rPr>
        <w:t xml:space="preserve">JIS L 1902 </w:t>
      </w:r>
      <w:r>
        <w:t xml:space="preserve"> </w:t>
      </w:r>
      <w:r>
        <w:rPr>
          <w:rFonts w:hint="eastAsia"/>
        </w:rPr>
        <w:t>纺织品抗菌性能的检测与评价</w:t>
      </w:r>
    </w:p>
    <w:p w14:paraId="1542A6B7">
      <w:pPr>
        <w:pStyle w:val="105"/>
        <w:spacing w:before="240" w:after="240"/>
      </w:pPr>
      <w:bookmarkStart w:id="55" w:name="_Toc97192966"/>
      <w:bookmarkStart w:id="56" w:name="_Toc207722688"/>
      <w:bookmarkStart w:id="57" w:name="_Toc207725693"/>
      <w:bookmarkStart w:id="58" w:name="_Toc207725799"/>
      <w:bookmarkStart w:id="59" w:name="_Toc207727168"/>
      <w:bookmarkStart w:id="60" w:name="_Toc207730936"/>
      <w:r>
        <w:rPr>
          <w:rFonts w:hint="eastAsia"/>
          <w:szCs w:val="21"/>
        </w:rPr>
        <w:t>术语和定义</w:t>
      </w:r>
      <w:bookmarkEnd w:id="55"/>
      <w:bookmarkEnd w:id="56"/>
      <w:bookmarkEnd w:id="57"/>
      <w:bookmarkEnd w:id="58"/>
      <w:bookmarkEnd w:id="59"/>
      <w:bookmarkEnd w:id="60"/>
    </w:p>
    <w:sdt>
      <w:sdtPr>
        <w:id w:val="-1909835108"/>
        <w:placeholder>
          <w:docPart w:val="DAEDE9131AB14AA1A9169893CB5D2FB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E74D4B7">
          <w:pPr>
            <w:pStyle w:val="57"/>
            <w:ind w:firstLine="420"/>
          </w:pPr>
          <w:bookmarkStart w:id="61" w:name="_Toc26986532"/>
          <w:bookmarkEnd w:id="61"/>
          <w:r>
            <w:t>下列术语和定义适用于本文件。</w:t>
          </w:r>
        </w:p>
      </w:sdtContent>
    </w:sdt>
    <w:p w14:paraId="0BDC0592">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卫生保健纺织品 </w:t>
      </w:r>
      <w:r>
        <w:rPr>
          <w:rFonts w:ascii="黑体" w:hAnsi="黑体" w:eastAsia="黑体"/>
        </w:rPr>
        <w:t xml:space="preserve"> </w:t>
      </w:r>
      <w:r>
        <w:rPr>
          <w:rFonts w:hint="eastAsia" w:ascii="黑体" w:hAnsi="黑体" w:eastAsia="黑体"/>
        </w:rPr>
        <w:t>healthcare textiles</w:t>
      </w:r>
    </w:p>
    <w:p w14:paraId="24BDFACE">
      <w:pPr>
        <w:pStyle w:val="57"/>
        <w:ind w:firstLine="420"/>
      </w:pPr>
      <w:r>
        <w:rPr>
          <w:rFonts w:hint="eastAsia"/>
        </w:rPr>
        <w:t>通过添加功能性材料或经特殊工艺处理，经科学验证具有改善人体微环境、抑制有害微生物或辅助健康防护作用的纺织品。</w:t>
      </w:r>
    </w:p>
    <w:p w14:paraId="6628D003">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专家共识  Expert Consensus</w:t>
      </w:r>
    </w:p>
    <w:p w14:paraId="5F1540D6">
      <w:pPr>
        <w:pStyle w:val="57"/>
        <w:ind w:firstLine="420"/>
      </w:pPr>
      <w:r>
        <w:rPr>
          <w:rFonts w:hint="eastAsia"/>
        </w:rPr>
        <w:t>由多学科专家组成的团队，基于现有科学证据对特定功能特性或评价方法达成的一致性意见。</w:t>
      </w:r>
    </w:p>
    <w:p w14:paraId="7E46ACC9">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功效 </w:t>
      </w:r>
      <w:r>
        <w:rPr>
          <w:rFonts w:ascii="黑体" w:hAnsi="黑体" w:eastAsia="黑体"/>
        </w:rPr>
        <w:t xml:space="preserve"> </w:t>
      </w:r>
      <w:r>
        <w:rPr>
          <w:rFonts w:hint="eastAsia" w:ascii="黑体" w:hAnsi="黑体" w:eastAsia="黑体"/>
        </w:rPr>
        <w:t>efficacy</w:t>
      </w:r>
    </w:p>
    <w:p w14:paraId="66B2CD32">
      <w:pPr>
        <w:pStyle w:val="57"/>
        <w:ind w:firstLine="420"/>
      </w:pPr>
      <w:r>
        <w:rPr>
          <w:rFonts w:hint="eastAsia"/>
        </w:rPr>
        <w:t>在规定测试条件及使用场景下产品实现其设计功能的能力和效果。</w:t>
      </w:r>
    </w:p>
    <w:p w14:paraId="7B6049E7">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功能宣称  benefit claim</w:t>
      </w:r>
    </w:p>
    <w:p w14:paraId="2250EA33">
      <w:pPr>
        <w:pStyle w:val="57"/>
        <w:ind w:firstLine="420"/>
      </w:pPr>
      <w:r>
        <w:rPr>
          <w:rFonts w:hint="eastAsia"/>
        </w:rPr>
        <w:t>对产品特定功效的明示或暗示声明。</w:t>
      </w:r>
    </w:p>
    <w:p w14:paraId="546AC3A6">
      <w:pPr>
        <w:pStyle w:val="182"/>
      </w:pPr>
      <w:r>
        <w:rPr>
          <w:rFonts w:hint="eastAsia"/>
        </w:rPr>
        <w:t>有效抑制99%细菌。</w:t>
      </w:r>
    </w:p>
    <w:p w14:paraId="5F025C68">
      <w:pPr>
        <w:pStyle w:val="105"/>
        <w:spacing w:before="240" w:after="240"/>
      </w:pPr>
      <w:bookmarkStart w:id="62" w:name="_Toc207722689"/>
      <w:bookmarkStart w:id="63" w:name="_Toc207725694"/>
      <w:bookmarkStart w:id="64" w:name="_Toc207725800"/>
      <w:bookmarkStart w:id="65" w:name="_Toc207727169"/>
      <w:bookmarkStart w:id="66" w:name="_Toc207730937"/>
      <w:r>
        <w:rPr>
          <w:rFonts w:hint="eastAsia"/>
        </w:rPr>
        <w:t>基本原则</w:t>
      </w:r>
      <w:bookmarkEnd w:id="62"/>
      <w:bookmarkEnd w:id="63"/>
      <w:bookmarkEnd w:id="64"/>
      <w:bookmarkEnd w:id="65"/>
      <w:bookmarkEnd w:id="66"/>
    </w:p>
    <w:p w14:paraId="5E21AE7F">
      <w:pPr>
        <w:pStyle w:val="106"/>
        <w:spacing w:before="120" w:after="120"/>
      </w:pPr>
      <w:bookmarkStart w:id="67" w:name="_Toc207722690"/>
      <w:bookmarkStart w:id="68" w:name="_Toc207725695"/>
      <w:bookmarkStart w:id="69" w:name="_Toc207725801"/>
      <w:bookmarkStart w:id="70" w:name="_Toc207727170"/>
      <w:bookmarkStart w:id="71" w:name="_Toc207730938"/>
      <w:r>
        <w:rPr>
          <w:rFonts w:hint="eastAsia"/>
        </w:rPr>
        <w:t>自愿</w:t>
      </w:r>
      <w:bookmarkEnd w:id="67"/>
      <w:bookmarkEnd w:id="68"/>
      <w:bookmarkEnd w:id="69"/>
      <w:r>
        <w:rPr>
          <w:rFonts w:hint="eastAsia"/>
        </w:rPr>
        <w:t>原则</w:t>
      </w:r>
      <w:bookmarkEnd w:id="70"/>
      <w:bookmarkEnd w:id="71"/>
    </w:p>
    <w:p w14:paraId="3C9FD527">
      <w:pPr>
        <w:pStyle w:val="57"/>
        <w:ind w:firstLine="420"/>
      </w:pPr>
      <w:r>
        <w:rPr>
          <w:rFonts w:hint="eastAsia"/>
        </w:rPr>
        <w:t>评价活动由企业、机构自主发起，非强制性要求。申请方根据产品功能宣称需求，自愿选择评价范围、指标及第三方机构，一经委托应全程配合评价流程。</w:t>
      </w:r>
    </w:p>
    <w:p w14:paraId="5ADD7F6E">
      <w:pPr>
        <w:pStyle w:val="106"/>
        <w:spacing w:before="120" w:after="120"/>
      </w:pPr>
      <w:bookmarkStart w:id="72" w:name="_Toc207722691"/>
      <w:bookmarkStart w:id="73" w:name="_Toc207725696"/>
      <w:bookmarkStart w:id="74" w:name="_Toc207725802"/>
      <w:bookmarkStart w:id="75" w:name="_Toc207727171"/>
      <w:bookmarkStart w:id="76" w:name="_Toc207730939"/>
      <w:r>
        <w:rPr>
          <w:rFonts w:hint="eastAsia"/>
        </w:rPr>
        <w:t>诚信</w:t>
      </w:r>
      <w:bookmarkEnd w:id="72"/>
      <w:bookmarkEnd w:id="73"/>
      <w:bookmarkEnd w:id="74"/>
      <w:r>
        <w:rPr>
          <w:rFonts w:hint="eastAsia"/>
        </w:rPr>
        <w:t>原则</w:t>
      </w:r>
      <w:bookmarkEnd w:id="75"/>
      <w:bookmarkEnd w:id="76"/>
    </w:p>
    <w:p w14:paraId="7EB0CD0F">
      <w:pPr>
        <w:pStyle w:val="57"/>
        <w:ind w:firstLine="420"/>
      </w:pPr>
      <w:r>
        <w:rPr>
          <w:rFonts w:hint="eastAsia"/>
        </w:rPr>
        <w:t>参与各方要求包含以下：</w:t>
      </w:r>
    </w:p>
    <w:p w14:paraId="1789E206">
      <w:pPr>
        <w:pStyle w:val="175"/>
      </w:pPr>
      <w:r>
        <w:rPr>
          <w:rFonts w:hint="eastAsia"/>
        </w:rPr>
        <w:t>申请方：提供材料真实，功能宣称有据可依；</w:t>
      </w:r>
    </w:p>
    <w:p w14:paraId="63B54F8A">
      <w:pPr>
        <w:pStyle w:val="175"/>
      </w:pPr>
      <w:r>
        <w:rPr>
          <w:rFonts w:hint="eastAsia"/>
        </w:rPr>
        <w:t>评价机构：独立公正；</w:t>
      </w:r>
    </w:p>
    <w:p w14:paraId="0584F75F">
      <w:pPr>
        <w:pStyle w:val="175"/>
      </w:pPr>
      <w:r>
        <w:rPr>
          <w:rFonts w:hint="eastAsia"/>
        </w:rPr>
        <w:t>专家：基于客观证据发表意见，回避利益冲突。</w:t>
      </w:r>
    </w:p>
    <w:p w14:paraId="50DD57F7">
      <w:pPr>
        <w:pStyle w:val="106"/>
        <w:spacing w:before="120" w:after="120"/>
      </w:pPr>
      <w:bookmarkStart w:id="77" w:name="_Toc207722692"/>
      <w:bookmarkStart w:id="78" w:name="_Toc207725697"/>
      <w:bookmarkStart w:id="79" w:name="_Toc207725803"/>
      <w:bookmarkStart w:id="80" w:name="_Toc207727172"/>
      <w:bookmarkStart w:id="81" w:name="_Toc207730940"/>
      <w:r>
        <w:rPr>
          <w:rFonts w:hint="eastAsia"/>
        </w:rPr>
        <w:t>安全</w:t>
      </w:r>
      <w:bookmarkEnd w:id="77"/>
      <w:bookmarkEnd w:id="78"/>
      <w:bookmarkEnd w:id="79"/>
      <w:r>
        <w:rPr>
          <w:rFonts w:hint="eastAsia"/>
        </w:rPr>
        <w:t>原则</w:t>
      </w:r>
      <w:bookmarkEnd w:id="80"/>
      <w:bookmarkEnd w:id="81"/>
    </w:p>
    <w:p w14:paraId="4C14ED8B">
      <w:pPr>
        <w:pStyle w:val="57"/>
        <w:ind w:firstLine="420"/>
      </w:pPr>
      <w:r>
        <w:rPr>
          <w:rFonts w:hint="eastAsia"/>
        </w:rPr>
        <w:t>评审前应具备以下要求：</w:t>
      </w:r>
    </w:p>
    <w:p w14:paraId="1CA2E835">
      <w:pPr>
        <w:pStyle w:val="175"/>
        <w:numPr>
          <w:ilvl w:val="0"/>
          <w:numId w:val="32"/>
        </w:numPr>
      </w:pPr>
      <w:r>
        <w:rPr>
          <w:rFonts w:hint="eastAsia"/>
        </w:rPr>
        <w:t>产品应符合GB 18401、GB 31701的相关要求；</w:t>
      </w:r>
    </w:p>
    <w:p w14:paraId="072F8C39">
      <w:pPr>
        <w:pStyle w:val="175"/>
      </w:pPr>
      <w:r>
        <w:rPr>
          <w:rFonts w:hint="eastAsia"/>
        </w:rPr>
        <w:t>常规性能，如染色牢度、起毛起球、透气性等应符合相应产品标准要求；</w:t>
      </w:r>
    </w:p>
    <w:p w14:paraId="78CF604F">
      <w:pPr>
        <w:pStyle w:val="175"/>
      </w:pPr>
      <w:r>
        <w:rPr>
          <w:rFonts w:hint="eastAsia"/>
        </w:rPr>
        <w:t>功能性材料，如抗菌剂、远红外微粒）的残留量、释放量、生物相容性等应通过安全评估；</w:t>
      </w:r>
    </w:p>
    <w:p w14:paraId="37489178">
      <w:pPr>
        <w:pStyle w:val="175"/>
      </w:pPr>
      <w:r>
        <w:rPr>
          <w:rFonts w:hint="eastAsia"/>
        </w:rPr>
        <w:t>新增功能特性不应引入致病、致敏、致癌等风险。</w:t>
      </w:r>
    </w:p>
    <w:p w14:paraId="7893E9FC">
      <w:pPr>
        <w:pStyle w:val="106"/>
        <w:spacing w:before="120" w:after="120"/>
      </w:pPr>
      <w:bookmarkStart w:id="82" w:name="_Toc207725804"/>
      <w:bookmarkStart w:id="83" w:name="_Toc207725698"/>
      <w:bookmarkStart w:id="84" w:name="_Toc207722693"/>
      <w:bookmarkStart w:id="85" w:name="_Toc207730941"/>
      <w:bookmarkStart w:id="86" w:name="_Toc207727173"/>
      <w:r>
        <w:rPr>
          <w:rFonts w:hint="eastAsia"/>
        </w:rPr>
        <w:t>合规</w:t>
      </w:r>
      <w:bookmarkEnd w:id="82"/>
      <w:bookmarkEnd w:id="83"/>
      <w:bookmarkEnd w:id="84"/>
      <w:r>
        <w:rPr>
          <w:rFonts w:hint="eastAsia"/>
        </w:rPr>
        <w:t>原则</w:t>
      </w:r>
      <w:bookmarkEnd w:id="85"/>
      <w:bookmarkEnd w:id="86"/>
    </w:p>
    <w:p w14:paraId="2513AFF3">
      <w:pPr>
        <w:pStyle w:val="57"/>
        <w:ind w:firstLine="420"/>
      </w:pPr>
      <w:r>
        <w:rPr>
          <w:rFonts w:hint="eastAsia"/>
        </w:rPr>
        <w:t>评价合规性应包含：</w:t>
      </w:r>
    </w:p>
    <w:p w14:paraId="38976065">
      <w:pPr>
        <w:pStyle w:val="175"/>
        <w:numPr>
          <w:ilvl w:val="0"/>
          <w:numId w:val="33"/>
        </w:numPr>
      </w:pPr>
      <w:r>
        <w:rPr>
          <w:rFonts w:hint="eastAsia"/>
        </w:rPr>
        <w:t>指标检测方法应按照GB/T 20944.1、GB/T 35263等的相关要求；</w:t>
      </w:r>
    </w:p>
    <w:p w14:paraId="37E1C517">
      <w:pPr>
        <w:pStyle w:val="175"/>
      </w:pPr>
      <w:r>
        <w:rPr>
          <w:rFonts w:hint="eastAsia"/>
        </w:rPr>
        <w:t>功能宣称的依据应适配消费者测试、实验室试验和实地验厂；</w:t>
      </w:r>
    </w:p>
    <w:p w14:paraId="0235F5A7">
      <w:pPr>
        <w:pStyle w:val="175"/>
      </w:pPr>
      <w:r>
        <w:rPr>
          <w:rFonts w:hint="eastAsia"/>
        </w:rPr>
        <w:t>标签标识应符合GB/T 29862的要求；</w:t>
      </w:r>
    </w:p>
    <w:p w14:paraId="0935486A">
      <w:pPr>
        <w:pStyle w:val="175"/>
      </w:pPr>
      <w:r>
        <w:rPr>
          <w:rFonts w:hint="eastAsia"/>
        </w:rPr>
        <w:t>三年内未受过市场监管部门的处罚。</w:t>
      </w:r>
    </w:p>
    <w:p w14:paraId="68117BE5">
      <w:pPr>
        <w:pStyle w:val="106"/>
        <w:spacing w:before="120" w:after="120"/>
      </w:pPr>
      <w:bookmarkStart w:id="87" w:name="_Toc207725805"/>
      <w:bookmarkStart w:id="88" w:name="_Toc207722694"/>
      <w:bookmarkStart w:id="89" w:name="_Toc207725699"/>
      <w:bookmarkStart w:id="90" w:name="_Toc207727174"/>
      <w:bookmarkStart w:id="91" w:name="_Toc207730942"/>
      <w:r>
        <w:rPr>
          <w:rFonts w:hint="eastAsia"/>
        </w:rPr>
        <w:t>科学</w:t>
      </w:r>
      <w:bookmarkEnd w:id="87"/>
      <w:bookmarkEnd w:id="88"/>
      <w:bookmarkEnd w:id="89"/>
      <w:r>
        <w:rPr>
          <w:rFonts w:hint="eastAsia"/>
        </w:rPr>
        <w:t>原则</w:t>
      </w:r>
      <w:bookmarkEnd w:id="90"/>
      <w:bookmarkEnd w:id="91"/>
    </w:p>
    <w:p w14:paraId="58963657">
      <w:pPr>
        <w:pStyle w:val="57"/>
        <w:ind w:firstLine="420"/>
      </w:pPr>
      <w:r>
        <w:rPr>
          <w:rFonts w:hint="eastAsia"/>
        </w:rPr>
        <w:t>评价科学性要求包含：</w:t>
      </w:r>
    </w:p>
    <w:p w14:paraId="27560D15">
      <w:pPr>
        <w:pStyle w:val="175"/>
        <w:numPr>
          <w:ilvl w:val="0"/>
          <w:numId w:val="34"/>
        </w:numPr>
      </w:pPr>
      <w:r>
        <w:rPr>
          <w:rFonts w:hint="eastAsia"/>
        </w:rPr>
        <w:t>评价依据应科学真实。</w:t>
      </w:r>
    </w:p>
    <w:p w14:paraId="6D5C797F">
      <w:pPr>
        <w:pStyle w:val="175"/>
      </w:pPr>
      <w:r>
        <w:rPr>
          <w:rFonts w:hint="eastAsia"/>
        </w:rPr>
        <w:t>评价指标体系的建立、指标的选取及取值规则应有充分的科学依据和专家共识支持；</w:t>
      </w:r>
    </w:p>
    <w:p w14:paraId="2944C4FA">
      <w:pPr>
        <w:pStyle w:val="175"/>
      </w:pPr>
      <w:r>
        <w:rPr>
          <w:rFonts w:hint="eastAsia"/>
        </w:rPr>
        <w:t>评价结论的产生应基于客观数据和科学分析，避免主观臆断。</w:t>
      </w:r>
    </w:p>
    <w:p w14:paraId="5F333CAE">
      <w:pPr>
        <w:pStyle w:val="106"/>
        <w:spacing w:before="120" w:after="120"/>
      </w:pPr>
      <w:bookmarkStart w:id="92" w:name="_Toc207722695"/>
      <w:bookmarkStart w:id="93" w:name="_Toc207725700"/>
      <w:bookmarkStart w:id="94" w:name="_Toc207725806"/>
      <w:bookmarkStart w:id="95" w:name="_Toc207727175"/>
      <w:bookmarkStart w:id="96" w:name="_Toc207730943"/>
      <w:r>
        <w:rPr>
          <w:rFonts w:hint="eastAsia"/>
        </w:rPr>
        <w:t>可操作</w:t>
      </w:r>
      <w:bookmarkEnd w:id="92"/>
      <w:bookmarkEnd w:id="93"/>
      <w:bookmarkEnd w:id="94"/>
      <w:r>
        <w:rPr>
          <w:rFonts w:hint="eastAsia"/>
        </w:rPr>
        <w:t>原则</w:t>
      </w:r>
      <w:bookmarkEnd w:id="95"/>
      <w:bookmarkEnd w:id="96"/>
    </w:p>
    <w:p w14:paraId="4EED92AA">
      <w:pPr>
        <w:pStyle w:val="57"/>
        <w:ind w:firstLine="420"/>
      </w:pPr>
      <w:r>
        <w:rPr>
          <w:rFonts w:hint="eastAsia"/>
        </w:rPr>
        <w:t>评价可操作性包含以下：</w:t>
      </w:r>
    </w:p>
    <w:p w14:paraId="2240DF0B">
      <w:pPr>
        <w:pStyle w:val="175"/>
        <w:numPr>
          <w:ilvl w:val="0"/>
          <w:numId w:val="35"/>
        </w:numPr>
      </w:pPr>
      <w:r>
        <w:rPr>
          <w:rFonts w:hint="eastAsia"/>
        </w:rPr>
        <w:t>评价指标应清晰明确、可量化或可客观评估；</w:t>
      </w:r>
    </w:p>
    <w:p w14:paraId="0A3D896B">
      <w:pPr>
        <w:pStyle w:val="175"/>
      </w:pPr>
      <w:r>
        <w:rPr>
          <w:rFonts w:hint="eastAsia"/>
        </w:rPr>
        <w:t>评价方法应具备技术可行性和经济合理性；</w:t>
      </w:r>
    </w:p>
    <w:p w14:paraId="48077AF8">
      <w:pPr>
        <w:pStyle w:val="175"/>
      </w:pPr>
      <w:r>
        <w:rPr>
          <w:rFonts w:hint="eastAsia"/>
        </w:rPr>
        <w:t>评价流程应清晰、规范并可执行。</w:t>
      </w:r>
    </w:p>
    <w:p w14:paraId="5C0FD0E9">
      <w:pPr>
        <w:pStyle w:val="105"/>
        <w:spacing w:before="240" w:after="240"/>
      </w:pPr>
      <w:bookmarkStart w:id="97" w:name="_Toc207730944"/>
      <w:bookmarkStart w:id="98" w:name="_Toc207722714"/>
      <w:bookmarkStart w:id="99" w:name="_Toc207725719"/>
      <w:bookmarkStart w:id="100" w:name="_Toc207725825"/>
      <w:bookmarkStart w:id="101" w:name="_Toc207727194"/>
      <w:bookmarkStart w:id="102" w:name="_Toc207722696"/>
      <w:bookmarkStart w:id="103" w:name="_Toc207725701"/>
      <w:bookmarkStart w:id="104" w:name="_Toc207725807"/>
      <w:bookmarkStart w:id="105" w:name="_Toc207727176"/>
      <w:r>
        <w:rPr>
          <w:rFonts w:hint="eastAsia"/>
        </w:rPr>
        <w:t>评价组织</w:t>
      </w:r>
      <w:bookmarkEnd w:id="97"/>
    </w:p>
    <w:p w14:paraId="6BDC00F8">
      <w:pPr>
        <w:pStyle w:val="106"/>
        <w:spacing w:before="120" w:after="120"/>
      </w:pPr>
      <w:bookmarkStart w:id="106" w:name="_Toc207730945"/>
      <w:r>
        <w:rPr>
          <w:rFonts w:hint="eastAsia"/>
        </w:rPr>
        <w:t>评价机构</w:t>
      </w:r>
      <w:bookmarkEnd w:id="98"/>
      <w:bookmarkEnd w:id="99"/>
      <w:bookmarkEnd w:id="100"/>
      <w:bookmarkEnd w:id="101"/>
      <w:bookmarkEnd w:id="106"/>
    </w:p>
    <w:p w14:paraId="1B595F4D">
      <w:pPr>
        <w:pStyle w:val="166"/>
      </w:pPr>
      <w:r>
        <w:rPr>
          <w:rFonts w:hint="eastAsia" w:ascii="Arial" w:hAnsi="Arial" w:cs="Arial"/>
        </w:rPr>
        <w:t>评价机构应取得市场监管部门业务许可，</w:t>
      </w:r>
      <w:r>
        <w:rPr>
          <w:rFonts w:hint="eastAsia"/>
        </w:rPr>
        <w:t>具备内部管理制度和对外评价制度，并且严格应按本标准实施，同时接受评审工委监督。</w:t>
      </w:r>
      <w:r>
        <w:rPr>
          <w:rFonts w:hint="eastAsia"/>
          <w:lang w:eastAsia="zh-CN"/>
        </w:rPr>
        <w:t>评审工委由中国民族卫生协会标准化技术委员会和中国民族贸易促进会纺织服装专委会联合组成。</w:t>
      </w:r>
    </w:p>
    <w:p w14:paraId="139013DD">
      <w:pPr>
        <w:pStyle w:val="166"/>
      </w:pPr>
      <w:r>
        <w:rPr>
          <w:rFonts w:hint="eastAsia"/>
        </w:rPr>
        <w:t>认证机构应具有国家认监委认证机构资质，得到本标准扩项许可，且在国家认监委相关网站以及行业相关网站公告可查询到相应证书情况。</w:t>
      </w:r>
    </w:p>
    <w:p w14:paraId="119A693F">
      <w:pPr>
        <w:pStyle w:val="166"/>
      </w:pPr>
      <w:r>
        <w:rPr>
          <w:rFonts w:hint="eastAsia"/>
        </w:rPr>
        <w:t>其他评价机构邀请社会第三方评价机构参加评价，在行业协会公告相应证书情况。</w:t>
      </w:r>
    </w:p>
    <w:p w14:paraId="63B71DEE">
      <w:pPr>
        <w:pStyle w:val="106"/>
        <w:spacing w:before="120" w:after="120"/>
      </w:pPr>
      <w:bookmarkStart w:id="107" w:name="_Toc207722715"/>
      <w:bookmarkStart w:id="108" w:name="_Toc207725720"/>
      <w:bookmarkStart w:id="109" w:name="_Toc207725826"/>
      <w:bookmarkStart w:id="110" w:name="_Toc207727195"/>
      <w:bookmarkStart w:id="111" w:name="_Toc207730946"/>
      <w:r>
        <w:rPr>
          <w:rFonts w:hint="eastAsia"/>
        </w:rPr>
        <w:t>评价</w:t>
      </w:r>
      <w:bookmarkEnd w:id="107"/>
      <w:bookmarkEnd w:id="108"/>
      <w:bookmarkEnd w:id="109"/>
      <w:bookmarkEnd w:id="110"/>
      <w:r>
        <w:rPr>
          <w:rFonts w:hint="eastAsia"/>
        </w:rPr>
        <w:t>小组</w:t>
      </w:r>
      <w:bookmarkEnd w:id="111"/>
    </w:p>
    <w:p w14:paraId="651E2501">
      <w:pPr>
        <w:pStyle w:val="166"/>
      </w:pPr>
      <w:r>
        <w:rPr>
          <w:rFonts w:hint="eastAsia"/>
        </w:rPr>
        <w:t>评价小组应由评价机构按照评价项目临时组成，应有评价能力</w:t>
      </w:r>
      <w:r>
        <w:rPr>
          <w:rFonts w:hint="eastAsia"/>
          <w:lang w:eastAsia="zh-CN"/>
        </w:rPr>
        <w:t>审核</w:t>
      </w:r>
      <w:r>
        <w:rPr>
          <w:rFonts w:hint="eastAsia"/>
        </w:rPr>
        <w:t>员和专业能力的评审员共同组成。包含以下：</w:t>
      </w:r>
    </w:p>
    <w:p w14:paraId="0DF0CBE8">
      <w:pPr>
        <w:pStyle w:val="175"/>
        <w:numPr>
          <w:ilvl w:val="0"/>
          <w:numId w:val="36"/>
        </w:numPr>
      </w:pPr>
      <w:r>
        <w:rPr>
          <w:rFonts w:hint="eastAsia"/>
        </w:rPr>
        <w:t>初次评审评价小组应有5人及以上人数构成，其中具备评价能力人员不少于2人，专业能力评审员不少于3人；</w:t>
      </w:r>
    </w:p>
    <w:p w14:paraId="6E94EC73">
      <w:pPr>
        <w:pStyle w:val="175"/>
      </w:pPr>
      <w:r>
        <w:rPr>
          <w:rFonts w:hint="eastAsia"/>
        </w:rPr>
        <w:t>复评小组应有3人以上成员组成，其中具备评价能力</w:t>
      </w:r>
      <w:r>
        <w:rPr>
          <w:rFonts w:hint="eastAsia"/>
          <w:lang w:eastAsia="zh-CN"/>
        </w:rPr>
        <w:t>审核员</w:t>
      </w:r>
      <w:r>
        <w:rPr>
          <w:rFonts w:hint="eastAsia"/>
        </w:rPr>
        <w:t>不少于1人，专业能力评审员不少于2人。</w:t>
      </w:r>
    </w:p>
    <w:p w14:paraId="23897667">
      <w:pPr>
        <w:pStyle w:val="166"/>
      </w:pPr>
      <w:r>
        <w:rPr>
          <w:rFonts w:hint="eastAsia"/>
        </w:rPr>
        <w:t>审核员应具备国家注册管理体系高级审核员、产品认证工厂检查员背景或其他评审资质能力的证书背景。</w:t>
      </w:r>
    </w:p>
    <w:p w14:paraId="29F4A742">
      <w:pPr>
        <w:pStyle w:val="166"/>
      </w:pPr>
      <w:r>
        <w:rPr>
          <w:rFonts w:hint="eastAsia"/>
        </w:rPr>
        <w:t>评审员具备纺织品功能检测、生物医学或标准化领域高级职称，且与被评审组织无利益相关或利益冲突。</w:t>
      </w:r>
    </w:p>
    <w:p w14:paraId="71874342">
      <w:pPr>
        <w:pStyle w:val="105"/>
        <w:spacing w:before="240" w:after="240"/>
        <w:rPr>
          <w:shd w:val="clear" w:color="auto" w:fill="FFFFFF"/>
        </w:rPr>
      </w:pPr>
      <w:bookmarkStart w:id="112" w:name="_Toc207730947"/>
      <w:r>
        <w:rPr>
          <w:rFonts w:hint="eastAsia"/>
          <w:shd w:val="clear" w:color="auto" w:fill="FFFFFF"/>
        </w:rPr>
        <w:t>功能分类</w:t>
      </w:r>
      <w:bookmarkEnd w:id="102"/>
      <w:bookmarkEnd w:id="103"/>
      <w:bookmarkEnd w:id="104"/>
      <w:bookmarkEnd w:id="105"/>
      <w:bookmarkEnd w:id="112"/>
    </w:p>
    <w:p w14:paraId="1FE61465">
      <w:pPr>
        <w:pStyle w:val="106"/>
        <w:spacing w:before="120" w:after="120"/>
        <w:rPr>
          <w:shd w:val="clear" w:color="auto" w:fill="FFFFFF"/>
        </w:rPr>
      </w:pPr>
      <w:bookmarkStart w:id="113" w:name="_Toc207722698"/>
      <w:bookmarkStart w:id="114" w:name="_Toc207725703"/>
      <w:bookmarkStart w:id="115" w:name="_Toc207725809"/>
      <w:bookmarkStart w:id="116" w:name="_Toc207727178"/>
      <w:bookmarkStart w:id="117" w:name="_Toc207730948"/>
      <w:r>
        <w:rPr>
          <w:rFonts w:hint="eastAsia"/>
          <w:shd w:val="clear" w:color="auto" w:fill="FFFFFF"/>
        </w:rPr>
        <w:t>卫生防护功能</w:t>
      </w:r>
      <w:bookmarkEnd w:id="113"/>
      <w:bookmarkEnd w:id="114"/>
      <w:bookmarkEnd w:id="115"/>
      <w:bookmarkEnd w:id="116"/>
      <w:bookmarkEnd w:id="117"/>
    </w:p>
    <w:p w14:paraId="17448513">
      <w:pPr>
        <w:pStyle w:val="57"/>
        <w:ind w:firstLine="420"/>
      </w:pPr>
      <w:r>
        <w:rPr>
          <w:rFonts w:hint="eastAsia"/>
        </w:rPr>
        <w:t>包含但不限于抗菌、防螨、防紫外线、除甲醛、防水、拒油等。</w:t>
      </w:r>
    </w:p>
    <w:p w14:paraId="4B6068AA">
      <w:pPr>
        <w:pStyle w:val="106"/>
        <w:spacing w:before="120" w:after="120"/>
        <w:rPr>
          <w:shd w:val="clear" w:color="auto" w:fill="FFFFFF"/>
        </w:rPr>
      </w:pPr>
      <w:bookmarkStart w:id="118" w:name="_Toc207722699"/>
      <w:bookmarkStart w:id="119" w:name="_Toc207725704"/>
      <w:bookmarkStart w:id="120" w:name="_Toc207725810"/>
      <w:bookmarkStart w:id="121" w:name="_Toc207727179"/>
      <w:bookmarkStart w:id="122" w:name="_Toc207730949"/>
      <w:r>
        <w:rPr>
          <w:rFonts w:hint="eastAsia"/>
          <w:shd w:val="clear" w:color="auto" w:fill="FFFFFF"/>
        </w:rPr>
        <w:t>健康辅助功能</w:t>
      </w:r>
      <w:bookmarkEnd w:id="118"/>
      <w:bookmarkEnd w:id="119"/>
      <w:bookmarkEnd w:id="120"/>
      <w:bookmarkEnd w:id="121"/>
      <w:bookmarkEnd w:id="122"/>
    </w:p>
    <w:p w14:paraId="40CC73BF">
      <w:pPr>
        <w:pStyle w:val="25"/>
        <w:widowControl/>
        <w:shd w:val="clear" w:color="auto" w:fill="FFFFFF"/>
        <w:snapToGrid w:val="0"/>
        <w:spacing w:beforeAutospacing="0" w:afterAutospacing="0" w:line="240" w:lineRule="auto"/>
        <w:ind w:firstLine="420" w:firstLineChars="200"/>
        <w:rPr>
          <w:rFonts w:ascii="宋体" w:hAnsi="Times New Roman"/>
          <w:color w:val="000000" w:themeColor="text1"/>
          <w:sz w:val="21"/>
          <w14:textFill>
            <w14:solidFill>
              <w14:schemeClr w14:val="tx1"/>
            </w14:solidFill>
          </w14:textFill>
        </w:rPr>
      </w:pPr>
      <w:r>
        <w:rPr>
          <w:rFonts w:hint="eastAsia" w:ascii="宋体" w:hAnsi="Times New Roman"/>
          <w:sz w:val="21"/>
          <w:szCs w:val="20"/>
        </w:rPr>
        <w:t>包含但不限于</w:t>
      </w:r>
      <w:r>
        <w:rPr>
          <w:rFonts w:hint="eastAsia" w:ascii="宋体" w:hAnsi="Times New Roman"/>
          <w:color w:val="000000" w:themeColor="text1"/>
          <w:sz w:val="21"/>
          <w14:textFill>
            <w14:solidFill>
              <w14:schemeClr w14:val="tx1"/>
            </w14:solidFill>
          </w14:textFill>
        </w:rPr>
        <w:t>远红外、负离子、热湿调节、助眠、嫩肤、速热防寒等。</w:t>
      </w:r>
    </w:p>
    <w:p w14:paraId="18C8AF23">
      <w:pPr>
        <w:pStyle w:val="106"/>
        <w:spacing w:before="120" w:after="120"/>
        <w:rPr>
          <w:shd w:val="clear" w:color="auto" w:fill="FFFFFF"/>
        </w:rPr>
      </w:pPr>
      <w:bookmarkStart w:id="123" w:name="_Toc207722700"/>
      <w:bookmarkStart w:id="124" w:name="_Toc207725705"/>
      <w:bookmarkStart w:id="125" w:name="_Toc207725811"/>
      <w:bookmarkStart w:id="126" w:name="_Toc207727180"/>
      <w:bookmarkStart w:id="127" w:name="_Toc207730950"/>
      <w:r>
        <w:rPr>
          <w:rFonts w:hint="eastAsia"/>
          <w:shd w:val="clear" w:color="auto" w:fill="FFFFFF"/>
        </w:rPr>
        <w:t>适宜特殊人群的特殊要求</w:t>
      </w:r>
      <w:bookmarkEnd w:id="123"/>
      <w:bookmarkEnd w:id="124"/>
      <w:bookmarkEnd w:id="125"/>
      <w:bookmarkEnd w:id="126"/>
      <w:bookmarkEnd w:id="127"/>
    </w:p>
    <w:p w14:paraId="0EE1DA56">
      <w:pPr>
        <w:pStyle w:val="57"/>
        <w:ind w:firstLine="420"/>
        <w:rPr>
          <w:shd w:val="clear" w:color="auto" w:fill="FFFFFF"/>
        </w:rPr>
      </w:pPr>
      <w:r>
        <w:rPr>
          <w:rFonts w:hint="eastAsia"/>
        </w:rPr>
        <w:t>包含但不限于婴幼儿A类产品，孕妇、老年人、失能老人康养产品等。</w:t>
      </w:r>
    </w:p>
    <w:p w14:paraId="7194E1C3">
      <w:pPr>
        <w:pStyle w:val="105"/>
        <w:spacing w:before="240" w:after="240"/>
      </w:pPr>
      <w:bookmarkStart w:id="128" w:name="_Toc207722701"/>
      <w:bookmarkStart w:id="129" w:name="_Toc207725706"/>
      <w:bookmarkStart w:id="130" w:name="_Toc207725812"/>
      <w:bookmarkStart w:id="131" w:name="_Toc207727181"/>
      <w:bookmarkStart w:id="132" w:name="_Toc207730951"/>
      <w:r>
        <w:rPr>
          <w:rFonts w:hint="eastAsia"/>
        </w:rPr>
        <w:t>评价指标体系</w:t>
      </w:r>
      <w:bookmarkEnd w:id="128"/>
      <w:bookmarkEnd w:id="129"/>
      <w:bookmarkEnd w:id="130"/>
      <w:bookmarkEnd w:id="131"/>
      <w:bookmarkEnd w:id="132"/>
    </w:p>
    <w:p w14:paraId="7C4A964E">
      <w:pPr>
        <w:pStyle w:val="57"/>
        <w:ind w:firstLine="420"/>
      </w:pPr>
      <w:bookmarkStart w:id="133" w:name="_Toc207722702"/>
      <w:bookmarkStart w:id="134" w:name="_Toc207725707"/>
      <w:bookmarkStart w:id="135" w:name="_Toc207725813"/>
      <w:bookmarkStart w:id="136" w:name="_Toc207727182"/>
      <w:r>
        <w:rPr>
          <w:rFonts w:hint="eastAsia"/>
        </w:rPr>
        <w:t>评价指标体系框架</w:t>
      </w:r>
      <w:bookmarkEnd w:id="133"/>
      <w:bookmarkEnd w:id="134"/>
      <w:bookmarkEnd w:id="135"/>
      <w:bookmarkEnd w:id="136"/>
      <w:r>
        <w:rPr>
          <w:rFonts w:hint="eastAsia"/>
        </w:rPr>
        <w:t>见表1。</w:t>
      </w:r>
    </w:p>
    <w:p w14:paraId="1526AB1F">
      <w:pPr>
        <w:pStyle w:val="113"/>
        <w:spacing w:before="120" w:after="120"/>
      </w:pPr>
      <w:r>
        <w:rPr>
          <w:rFonts w:hint="eastAsia"/>
        </w:rPr>
        <w:t>评价指标体系</w:t>
      </w:r>
    </w:p>
    <w:tbl>
      <w:tblPr>
        <w:tblStyle w:val="28"/>
        <w:tblpPr w:leftFromText="180" w:rightFromText="180" w:vertAnchor="text" w:horzAnchor="page" w:tblpX="1457" w:tblpY="5"/>
        <w:tblOverlap w:val="never"/>
        <w:tblW w:w="0" w:type="auto"/>
        <w:tblInd w:w="0" w:type="dxa"/>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400"/>
        <w:gridCol w:w="2977"/>
        <w:gridCol w:w="3618"/>
      </w:tblGrid>
      <w:tr w14:paraId="0D8F8437">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2400" w:type="dxa"/>
            <w:vMerge w:val="restart"/>
            <w:shd w:val="clear" w:color="auto" w:fill="auto"/>
            <w:vAlign w:val="center"/>
          </w:tcPr>
          <w:p w14:paraId="5DCB1730">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功能评价要素指标体系</w:t>
            </w:r>
          </w:p>
        </w:tc>
        <w:tc>
          <w:tcPr>
            <w:tcW w:w="2977" w:type="dxa"/>
            <w:shd w:val="clear" w:color="auto" w:fill="auto"/>
            <w:vAlign w:val="center"/>
          </w:tcPr>
          <w:p w14:paraId="0AEE6262">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一级评价指标</w:t>
            </w:r>
          </w:p>
        </w:tc>
        <w:tc>
          <w:tcPr>
            <w:tcW w:w="3618" w:type="dxa"/>
            <w:shd w:val="clear" w:color="auto" w:fill="auto"/>
            <w:vAlign w:val="center"/>
          </w:tcPr>
          <w:p w14:paraId="2B828E49">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二级指标</w:t>
            </w:r>
          </w:p>
        </w:tc>
      </w:tr>
      <w:tr w14:paraId="065078CC">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0B8405F7">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restart"/>
            <w:shd w:val="clear" w:color="auto" w:fill="auto"/>
            <w:vAlign w:val="center"/>
          </w:tcPr>
          <w:p w14:paraId="1B43CBCB">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基础安全性要素</w:t>
            </w:r>
          </w:p>
        </w:tc>
        <w:tc>
          <w:tcPr>
            <w:tcW w:w="3618" w:type="dxa"/>
            <w:shd w:val="clear" w:color="auto" w:fill="auto"/>
            <w:vAlign w:val="center"/>
          </w:tcPr>
          <w:p w14:paraId="54952E06">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hAnsi="宋体" w:cs="宋体"/>
                <w:color w:val="000000" w:themeColor="text1"/>
                <w:sz w:val="18"/>
                <w:szCs w:val="18"/>
                <w:lang w:bidi="ar"/>
                <w14:textFill>
                  <w14:solidFill>
                    <w14:schemeClr w14:val="tx1"/>
                  </w14:solidFill>
                </w14:textFill>
              </w:rPr>
              <w:t>质量安全基础符合性</w:t>
            </w:r>
          </w:p>
        </w:tc>
      </w:tr>
      <w:tr w14:paraId="11E71D7E">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02A4CB56">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continue"/>
            <w:shd w:val="clear" w:color="auto" w:fill="auto"/>
            <w:vAlign w:val="center"/>
          </w:tcPr>
          <w:p w14:paraId="43EEA043">
            <w:pPr>
              <w:pStyle w:val="57"/>
              <w:ind w:firstLine="0" w:firstLineChars="0"/>
              <w:jc w:val="center"/>
              <w:rPr>
                <w:color w:val="000000" w:themeColor="text1"/>
                <w:sz w:val="18"/>
                <w:szCs w:val="18"/>
                <w:shd w:val="clear" w:color="auto" w:fill="FFFFFF"/>
                <w14:textFill>
                  <w14:solidFill>
                    <w14:schemeClr w14:val="tx1"/>
                  </w14:solidFill>
                </w14:textFill>
              </w:rPr>
            </w:pPr>
          </w:p>
        </w:tc>
        <w:tc>
          <w:tcPr>
            <w:tcW w:w="3618" w:type="dxa"/>
            <w:shd w:val="clear" w:color="auto" w:fill="auto"/>
            <w:vAlign w:val="center"/>
          </w:tcPr>
          <w:p w14:paraId="0AD82C92">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使用安全性</w:t>
            </w:r>
          </w:p>
        </w:tc>
      </w:tr>
      <w:tr w14:paraId="5742AD07">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58CB8EBE">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continue"/>
            <w:shd w:val="clear" w:color="auto" w:fill="auto"/>
            <w:vAlign w:val="center"/>
          </w:tcPr>
          <w:p w14:paraId="0A19C5B4">
            <w:pPr>
              <w:pStyle w:val="57"/>
              <w:ind w:firstLine="0" w:firstLineChars="0"/>
              <w:jc w:val="center"/>
              <w:rPr>
                <w:color w:val="000000" w:themeColor="text1"/>
                <w:sz w:val="18"/>
                <w:szCs w:val="18"/>
                <w:shd w:val="clear" w:color="auto" w:fill="FFFFFF"/>
                <w14:textFill>
                  <w14:solidFill>
                    <w14:schemeClr w14:val="tx1"/>
                  </w14:solidFill>
                </w14:textFill>
              </w:rPr>
            </w:pPr>
          </w:p>
        </w:tc>
        <w:tc>
          <w:tcPr>
            <w:tcW w:w="3618" w:type="dxa"/>
            <w:shd w:val="clear" w:color="auto" w:fill="auto"/>
            <w:vAlign w:val="center"/>
          </w:tcPr>
          <w:p w14:paraId="06693A37">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诚实合法性</w:t>
            </w:r>
          </w:p>
        </w:tc>
      </w:tr>
      <w:tr w14:paraId="0973987B">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054210E5">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restart"/>
            <w:shd w:val="clear" w:color="auto" w:fill="auto"/>
            <w:vAlign w:val="center"/>
          </w:tcPr>
          <w:p w14:paraId="16FF88EC">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功能符合性要素</w:t>
            </w:r>
          </w:p>
        </w:tc>
        <w:tc>
          <w:tcPr>
            <w:tcW w:w="3618" w:type="dxa"/>
            <w:shd w:val="clear" w:color="auto" w:fill="auto"/>
            <w:vAlign w:val="center"/>
          </w:tcPr>
          <w:p w14:paraId="6CAD6CB3">
            <w:pPr>
              <w:pStyle w:val="25"/>
              <w:widowControl/>
              <w:shd w:val="clear" w:color="auto" w:fill="FFFFFF"/>
              <w:snapToGrid w:val="0"/>
              <w:spacing w:beforeAutospacing="0" w:afterAutospacing="0" w:line="240" w:lineRule="auto"/>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标准适用性</w:t>
            </w:r>
          </w:p>
        </w:tc>
      </w:tr>
      <w:tr w14:paraId="19435E86">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5C5D6449">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continue"/>
            <w:shd w:val="clear" w:color="auto" w:fill="auto"/>
            <w:vAlign w:val="center"/>
          </w:tcPr>
          <w:p w14:paraId="16BF360C">
            <w:pPr>
              <w:pStyle w:val="57"/>
              <w:ind w:firstLine="0" w:firstLineChars="0"/>
              <w:jc w:val="center"/>
              <w:rPr>
                <w:color w:val="000000" w:themeColor="text1"/>
                <w:sz w:val="18"/>
                <w:szCs w:val="18"/>
                <w:shd w:val="clear" w:color="auto" w:fill="FFFFFF"/>
                <w14:textFill>
                  <w14:solidFill>
                    <w14:schemeClr w14:val="tx1"/>
                  </w14:solidFill>
                </w14:textFill>
              </w:rPr>
            </w:pPr>
          </w:p>
        </w:tc>
        <w:tc>
          <w:tcPr>
            <w:tcW w:w="3618" w:type="dxa"/>
            <w:shd w:val="clear" w:color="auto" w:fill="auto"/>
            <w:vAlign w:val="center"/>
          </w:tcPr>
          <w:p w14:paraId="18BD17A7">
            <w:pPr>
              <w:pStyle w:val="25"/>
              <w:widowControl/>
              <w:shd w:val="clear" w:color="auto" w:fill="FFFFFF"/>
              <w:snapToGrid w:val="0"/>
              <w:spacing w:beforeAutospacing="0" w:afterAutospacing="0" w:line="240" w:lineRule="auto"/>
              <w:jc w:val="center"/>
              <w:rPr>
                <w:color w:val="000000" w:themeColor="text1"/>
                <w:sz w:val="18"/>
                <w:szCs w:val="18"/>
                <w:shd w:val="clear" w:color="auto" w:fill="FFFFFF"/>
                <w14:textFill>
                  <w14:solidFill>
                    <w14:schemeClr w14:val="tx1"/>
                  </w14:solidFill>
                </w14:textFill>
              </w:rPr>
            </w:pPr>
            <w:r>
              <w:rPr>
                <w:rFonts w:hint="eastAsia" w:ascii="宋体" w:hAnsi="宋体" w:cs="宋体"/>
                <w:color w:val="000000" w:themeColor="text1"/>
                <w:sz w:val="18"/>
                <w:szCs w:val="18"/>
                <w:lang w:bidi="ar"/>
                <w14:textFill>
                  <w14:solidFill>
                    <w14:schemeClr w14:val="tx1"/>
                  </w14:solidFill>
                </w14:textFill>
              </w:rPr>
              <w:t>实验机构能力</w:t>
            </w:r>
          </w:p>
        </w:tc>
      </w:tr>
      <w:tr w14:paraId="799BB938">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68921403">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continue"/>
            <w:shd w:val="clear" w:color="auto" w:fill="auto"/>
            <w:vAlign w:val="center"/>
          </w:tcPr>
          <w:p w14:paraId="09962168">
            <w:pPr>
              <w:pStyle w:val="57"/>
              <w:ind w:firstLine="0" w:firstLineChars="0"/>
              <w:jc w:val="center"/>
              <w:rPr>
                <w:color w:val="000000" w:themeColor="text1"/>
                <w:sz w:val="18"/>
                <w:szCs w:val="18"/>
                <w:shd w:val="clear" w:color="auto" w:fill="FFFFFF"/>
                <w14:textFill>
                  <w14:solidFill>
                    <w14:schemeClr w14:val="tx1"/>
                  </w14:solidFill>
                </w14:textFill>
              </w:rPr>
            </w:pPr>
          </w:p>
        </w:tc>
        <w:tc>
          <w:tcPr>
            <w:tcW w:w="3618" w:type="dxa"/>
            <w:shd w:val="clear" w:color="auto" w:fill="auto"/>
            <w:vAlign w:val="center"/>
          </w:tcPr>
          <w:p w14:paraId="746C592B">
            <w:pPr>
              <w:pStyle w:val="25"/>
              <w:widowControl/>
              <w:shd w:val="clear" w:color="auto" w:fill="FFFFFF"/>
              <w:snapToGrid w:val="0"/>
              <w:spacing w:line="240" w:lineRule="auto"/>
              <w:jc w:val="center"/>
              <w:rPr>
                <w:color w:val="000000" w:themeColor="text1"/>
                <w:sz w:val="18"/>
                <w:szCs w:val="18"/>
                <w:shd w:val="clear" w:color="auto" w:fill="FFFFFF"/>
                <w14:textFill>
                  <w14:solidFill>
                    <w14:schemeClr w14:val="tx1"/>
                  </w14:solidFill>
                </w14:textFill>
              </w:rPr>
            </w:pPr>
            <w:r>
              <w:rPr>
                <w:rFonts w:hint="eastAsia" w:ascii="宋体" w:hAnsi="Times New Roman"/>
                <w:color w:val="000000" w:themeColor="text1"/>
                <w:sz w:val="18"/>
                <w:szCs w:val="18"/>
                <w14:textFill>
                  <w14:solidFill>
                    <w14:schemeClr w14:val="tx1"/>
                  </w14:solidFill>
                </w14:textFill>
              </w:rPr>
              <w:t>实验数据符合性</w:t>
            </w:r>
          </w:p>
        </w:tc>
      </w:tr>
      <w:tr w14:paraId="16128EB4">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3FC848FF">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restart"/>
            <w:shd w:val="clear" w:color="auto" w:fill="auto"/>
            <w:vAlign w:val="center"/>
          </w:tcPr>
          <w:p w14:paraId="0A6C506C">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质量保障能力要素</w:t>
            </w:r>
          </w:p>
        </w:tc>
        <w:tc>
          <w:tcPr>
            <w:tcW w:w="3618" w:type="dxa"/>
            <w:shd w:val="clear" w:color="auto" w:fill="auto"/>
            <w:vAlign w:val="center"/>
          </w:tcPr>
          <w:p w14:paraId="055E91A7">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14:textFill>
                  <w14:solidFill>
                    <w14:schemeClr w14:val="tx1"/>
                  </w14:solidFill>
                </w14:textFill>
              </w:rPr>
              <w:t>生产工艺稳定性</w:t>
            </w:r>
          </w:p>
        </w:tc>
      </w:tr>
      <w:tr w14:paraId="39BF0962">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6B0BBF92">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continue"/>
            <w:shd w:val="clear" w:color="auto" w:fill="auto"/>
            <w:vAlign w:val="center"/>
          </w:tcPr>
          <w:p w14:paraId="058C651D">
            <w:pPr>
              <w:pStyle w:val="57"/>
              <w:ind w:firstLine="0" w:firstLineChars="0"/>
              <w:jc w:val="center"/>
              <w:rPr>
                <w:color w:val="000000" w:themeColor="text1"/>
                <w:sz w:val="18"/>
                <w:szCs w:val="18"/>
                <w:shd w:val="clear" w:color="auto" w:fill="FFFFFF"/>
                <w14:textFill>
                  <w14:solidFill>
                    <w14:schemeClr w14:val="tx1"/>
                  </w14:solidFill>
                </w14:textFill>
              </w:rPr>
            </w:pPr>
          </w:p>
        </w:tc>
        <w:tc>
          <w:tcPr>
            <w:tcW w:w="3618" w:type="dxa"/>
            <w:shd w:val="clear" w:color="auto" w:fill="auto"/>
            <w:vAlign w:val="center"/>
          </w:tcPr>
          <w:p w14:paraId="626F296F">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14:textFill>
                  <w14:solidFill>
                    <w14:schemeClr w14:val="tx1"/>
                  </w14:solidFill>
                </w14:textFill>
              </w:rPr>
              <w:t>原辅料功能可靠性</w:t>
            </w:r>
          </w:p>
        </w:tc>
      </w:tr>
      <w:tr w14:paraId="3E408548">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680B9A1E">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restart"/>
            <w:shd w:val="clear" w:color="auto" w:fill="auto"/>
            <w:vAlign w:val="center"/>
          </w:tcPr>
          <w:p w14:paraId="28FF13F0">
            <w:pPr>
              <w:pStyle w:val="57"/>
              <w:ind w:firstLine="0" w:firstLineChars="0"/>
              <w:jc w:val="center"/>
              <w:rPr>
                <w:color w:val="000000" w:themeColor="text1"/>
                <w:sz w:val="18"/>
                <w:szCs w:val="18"/>
                <w:shd w:val="clear" w:color="auto" w:fill="FFFFFF"/>
                <w14:textFill>
                  <w14:solidFill>
                    <w14:schemeClr w14:val="tx1"/>
                  </w14:solidFill>
                </w14:textFill>
              </w:rPr>
            </w:pPr>
            <w:r>
              <w:rPr>
                <w:rFonts w:hint="eastAsia"/>
                <w:color w:val="000000" w:themeColor="text1"/>
                <w:sz w:val="18"/>
                <w:szCs w:val="18"/>
                <w:shd w:val="clear" w:color="auto" w:fill="FFFFFF"/>
                <w14:textFill>
                  <w14:solidFill>
                    <w14:schemeClr w14:val="tx1"/>
                  </w14:solidFill>
                </w14:textFill>
              </w:rPr>
              <w:t>市场表现力要素</w:t>
            </w:r>
          </w:p>
        </w:tc>
        <w:tc>
          <w:tcPr>
            <w:tcW w:w="3618" w:type="dxa"/>
            <w:shd w:val="clear" w:color="auto" w:fill="auto"/>
            <w:vAlign w:val="center"/>
          </w:tcPr>
          <w:p w14:paraId="4BAE650D">
            <w:pPr>
              <w:pStyle w:val="25"/>
              <w:widowControl/>
              <w:shd w:val="clear" w:color="auto" w:fill="FFFFFF"/>
              <w:snapToGrid w:val="0"/>
              <w:spacing w:line="240" w:lineRule="auto"/>
              <w:jc w:val="center"/>
              <w:rPr>
                <w:color w:val="000000" w:themeColor="text1"/>
                <w:sz w:val="18"/>
                <w:szCs w:val="18"/>
                <w:shd w:val="clear" w:color="auto" w:fill="FFFFFF"/>
                <w14:textFill>
                  <w14:solidFill>
                    <w14:schemeClr w14:val="tx1"/>
                  </w14:solidFill>
                </w14:textFill>
              </w:rPr>
            </w:pPr>
            <w:r>
              <w:rPr>
                <w:rFonts w:hint="eastAsia" w:ascii="宋体" w:hAnsi="Times New Roman"/>
                <w:color w:val="000000" w:themeColor="text1"/>
                <w:sz w:val="18"/>
                <w:szCs w:val="18"/>
                <w14:textFill>
                  <w14:solidFill>
                    <w14:schemeClr w14:val="tx1"/>
                  </w14:solidFill>
                </w14:textFill>
              </w:rPr>
              <w:t>消费者体验有效性</w:t>
            </w:r>
          </w:p>
        </w:tc>
      </w:tr>
      <w:tr w14:paraId="6DC13129">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400" w:type="dxa"/>
            <w:vMerge w:val="continue"/>
            <w:shd w:val="clear" w:color="auto" w:fill="auto"/>
            <w:vAlign w:val="center"/>
          </w:tcPr>
          <w:p w14:paraId="4D34ADB6">
            <w:pPr>
              <w:pStyle w:val="57"/>
              <w:ind w:firstLine="0" w:firstLineChars="0"/>
              <w:jc w:val="center"/>
              <w:rPr>
                <w:color w:val="000000" w:themeColor="text1"/>
                <w:sz w:val="18"/>
                <w:szCs w:val="18"/>
                <w:shd w:val="clear" w:color="auto" w:fill="FFFFFF"/>
                <w14:textFill>
                  <w14:solidFill>
                    <w14:schemeClr w14:val="tx1"/>
                  </w14:solidFill>
                </w14:textFill>
              </w:rPr>
            </w:pPr>
          </w:p>
        </w:tc>
        <w:tc>
          <w:tcPr>
            <w:tcW w:w="2977" w:type="dxa"/>
            <w:vMerge w:val="continue"/>
            <w:shd w:val="clear" w:color="auto" w:fill="auto"/>
            <w:vAlign w:val="center"/>
          </w:tcPr>
          <w:p w14:paraId="53C28E1D">
            <w:pPr>
              <w:pStyle w:val="57"/>
              <w:ind w:firstLine="0" w:firstLineChars="0"/>
              <w:jc w:val="center"/>
              <w:rPr>
                <w:color w:val="000000" w:themeColor="text1"/>
                <w:sz w:val="18"/>
                <w:szCs w:val="18"/>
                <w:shd w:val="clear" w:color="auto" w:fill="FFFFFF"/>
                <w14:textFill>
                  <w14:solidFill>
                    <w14:schemeClr w14:val="tx1"/>
                  </w14:solidFill>
                </w14:textFill>
              </w:rPr>
            </w:pPr>
          </w:p>
        </w:tc>
        <w:tc>
          <w:tcPr>
            <w:tcW w:w="3618" w:type="dxa"/>
            <w:shd w:val="clear" w:color="auto" w:fill="auto"/>
            <w:vAlign w:val="center"/>
          </w:tcPr>
          <w:p w14:paraId="39FF5D6B">
            <w:pPr>
              <w:pStyle w:val="25"/>
              <w:widowControl/>
              <w:shd w:val="clear" w:color="auto" w:fill="FFFFFF"/>
              <w:snapToGrid w:val="0"/>
              <w:spacing w:line="240" w:lineRule="auto"/>
              <w:jc w:val="center"/>
              <w:rPr>
                <w:rFonts w:ascii="宋体" w:hAnsi="Times New Roman"/>
                <w:color w:val="000000" w:themeColor="text1"/>
                <w:sz w:val="18"/>
                <w:szCs w:val="18"/>
                <w14:textFill>
                  <w14:solidFill>
                    <w14:schemeClr w14:val="tx1"/>
                  </w14:solidFill>
                </w14:textFill>
              </w:rPr>
            </w:pPr>
            <w:r>
              <w:rPr>
                <w:rFonts w:hint="eastAsia" w:ascii="宋体" w:hAnsi="Times New Roman"/>
                <w:color w:val="000000" w:themeColor="text1"/>
                <w:sz w:val="18"/>
                <w:szCs w:val="18"/>
                <w14:textFill>
                  <w14:solidFill>
                    <w14:schemeClr w14:val="tx1"/>
                  </w14:solidFill>
                </w14:textFill>
              </w:rPr>
              <w:t>消费者调查满意度</w:t>
            </w:r>
          </w:p>
        </w:tc>
      </w:tr>
    </w:tbl>
    <w:p w14:paraId="1375D976">
      <w:pPr>
        <w:pStyle w:val="105"/>
        <w:spacing w:before="240" w:after="240"/>
      </w:pPr>
      <w:bookmarkStart w:id="137" w:name="_Toc207722704"/>
      <w:bookmarkStart w:id="138" w:name="_Toc207725709"/>
      <w:bookmarkStart w:id="139" w:name="_Toc207725815"/>
      <w:bookmarkStart w:id="140" w:name="_Toc207727184"/>
      <w:bookmarkStart w:id="141" w:name="_Toc207730952"/>
      <w:r>
        <w:rPr>
          <w:rFonts w:hint="eastAsia"/>
        </w:rPr>
        <w:t>取值规则</w:t>
      </w:r>
      <w:bookmarkEnd w:id="137"/>
      <w:bookmarkEnd w:id="138"/>
      <w:bookmarkEnd w:id="139"/>
      <w:bookmarkEnd w:id="140"/>
      <w:bookmarkEnd w:id="141"/>
    </w:p>
    <w:p w14:paraId="5D0555CE">
      <w:pPr>
        <w:pStyle w:val="106"/>
        <w:spacing w:before="120" w:after="120"/>
      </w:pPr>
      <w:bookmarkStart w:id="142" w:name="_Toc207730953"/>
      <w:r>
        <w:rPr>
          <w:rFonts w:hint="eastAsia"/>
        </w:rPr>
        <w:t>取值方法</w:t>
      </w:r>
      <w:bookmarkEnd w:id="142"/>
    </w:p>
    <w:p w14:paraId="65C6E4AD">
      <w:pPr>
        <w:pStyle w:val="57"/>
        <w:ind w:firstLine="420"/>
      </w:pPr>
      <w:r>
        <w:rPr>
          <w:rFonts w:hint="eastAsia"/>
        </w:rPr>
        <w:t>各类评价指标</w:t>
      </w:r>
      <w:r>
        <w:rPr>
          <w:rFonts w:hint="eastAsia"/>
          <w:lang w:eastAsia="zh-CN"/>
        </w:rPr>
        <w:t>确定的功能（见附录</w:t>
      </w:r>
      <w:r>
        <w:rPr>
          <w:rFonts w:hint="eastAsia"/>
          <w:lang w:val="en-US" w:eastAsia="zh-CN"/>
        </w:rPr>
        <w:t>A</w:t>
      </w:r>
      <w:r>
        <w:rPr>
          <w:rFonts w:hint="eastAsia"/>
          <w:lang w:eastAsia="zh-CN"/>
        </w:rPr>
        <w:t>），</w:t>
      </w:r>
      <w:r>
        <w:rPr>
          <w:rFonts w:hint="eastAsia"/>
        </w:rPr>
        <w:t>取值方法应按照以下方法进行：</w:t>
      </w:r>
    </w:p>
    <w:p w14:paraId="1430E4F8">
      <w:pPr>
        <w:pStyle w:val="175"/>
        <w:numPr>
          <w:ilvl w:val="0"/>
          <w:numId w:val="37"/>
        </w:numPr>
      </w:pPr>
      <w:r>
        <w:rPr>
          <w:rFonts w:hint="eastAsia"/>
        </w:rPr>
        <w:t>基础安全性要素采用证据判断法取得指标值；</w:t>
      </w:r>
    </w:p>
    <w:p w14:paraId="0332989B">
      <w:pPr>
        <w:pStyle w:val="175"/>
      </w:pPr>
      <w:r>
        <w:rPr>
          <w:rFonts w:hint="eastAsia"/>
        </w:rPr>
        <w:t>功能符合性要素采用证据判断法取得指标值；</w:t>
      </w:r>
    </w:p>
    <w:p w14:paraId="7A2FECD8">
      <w:pPr>
        <w:pStyle w:val="175"/>
      </w:pPr>
      <w:r>
        <w:rPr>
          <w:rFonts w:hint="eastAsia"/>
        </w:rPr>
        <w:t>质量保障能力要素采用主观赋值法，在验厂时通过实际现场进行判断后取得数值；</w:t>
      </w:r>
    </w:p>
    <w:p w14:paraId="60180BF2">
      <w:pPr>
        <w:pStyle w:val="175"/>
      </w:pPr>
      <w:r>
        <w:rPr>
          <w:rFonts w:hint="eastAsia"/>
        </w:rPr>
        <w:t>市场表现力要素则采用统计数据法通过市场调研确定取值，统计规则见附录C。</w:t>
      </w:r>
    </w:p>
    <w:p w14:paraId="103524FE">
      <w:pPr>
        <w:pStyle w:val="106"/>
        <w:spacing w:before="120" w:after="120"/>
      </w:pPr>
      <w:bookmarkStart w:id="143" w:name="_Toc207725711"/>
      <w:bookmarkStart w:id="144" w:name="_Toc207725817"/>
      <w:bookmarkStart w:id="145" w:name="_Toc207727186"/>
      <w:bookmarkStart w:id="146" w:name="_Toc207730954"/>
      <w:bookmarkStart w:id="147" w:name="_Toc207722706"/>
      <w:r>
        <w:rPr>
          <w:rFonts w:hint="eastAsia"/>
        </w:rPr>
        <w:t>二级指标取值规则</w:t>
      </w:r>
      <w:bookmarkEnd w:id="143"/>
      <w:bookmarkEnd w:id="144"/>
      <w:bookmarkEnd w:id="145"/>
      <w:bookmarkEnd w:id="146"/>
      <w:bookmarkEnd w:id="147"/>
      <w:bookmarkStart w:id="241" w:name="_GoBack"/>
      <w:bookmarkEnd w:id="241"/>
    </w:p>
    <w:p w14:paraId="5F514AA5">
      <w:pPr>
        <w:ind w:firstLine="420" w:firstLineChars="200"/>
        <w:jc w:val="left"/>
        <w:rPr>
          <w:rFonts w:ascii="宋体" w:hAnsi="Times New Roman"/>
          <w:color w:val="000000" w:themeColor="text1"/>
          <w14:textFill>
            <w14:solidFill>
              <w14:schemeClr w14:val="tx1"/>
            </w14:solidFill>
          </w14:textFill>
        </w:rPr>
      </w:pPr>
      <w:r>
        <w:rPr>
          <w:rFonts w:hint="eastAsia" w:ascii="宋体" w:hAnsi="Times New Roman"/>
          <w:color w:val="000000" w:themeColor="text1"/>
          <w14:textFill>
            <w14:solidFill>
              <w14:schemeClr w14:val="tx1"/>
            </w14:solidFill>
          </w14:textFill>
        </w:rPr>
        <w:t>在功能评价时，二级指标应使用表</w:t>
      </w:r>
      <w:r>
        <w:rPr>
          <w:rFonts w:ascii="宋体" w:hAnsi="Times New Roman"/>
          <w:color w:val="000000" w:themeColor="text1"/>
          <w14:textFill>
            <w14:solidFill>
              <w14:schemeClr w14:val="tx1"/>
            </w14:solidFill>
          </w14:textFill>
        </w:rPr>
        <w:t>2</w:t>
      </w:r>
      <w:r>
        <w:rPr>
          <w:rFonts w:hint="eastAsia" w:ascii="宋体" w:hAnsi="Times New Roman"/>
          <w:color w:val="000000" w:themeColor="text1"/>
          <w14:textFill>
            <w14:solidFill>
              <w14:schemeClr w14:val="tx1"/>
            </w14:solidFill>
          </w14:textFill>
        </w:rPr>
        <w:t>中规定的取值规则进行取值，</w:t>
      </w:r>
      <w:r>
        <w:rPr>
          <w:rFonts w:hint="eastAsia" w:ascii="宋体" w:hAnsi="Times New Roman"/>
          <w:color w:val="000000" w:themeColor="text1"/>
          <w:lang w:eastAsia="zh-CN"/>
          <w14:textFill>
            <w14:solidFill>
              <w14:schemeClr w14:val="tx1"/>
            </w14:solidFill>
          </w14:textFill>
        </w:rPr>
        <w:t>取值范围可参考附录</w:t>
      </w:r>
      <w:r>
        <w:rPr>
          <w:rFonts w:hint="eastAsia" w:ascii="宋体" w:hAnsi="Times New Roman"/>
          <w:color w:val="000000" w:themeColor="text1"/>
          <w:lang w:val="en-US" w:eastAsia="zh-CN"/>
          <w14:textFill>
            <w14:solidFill>
              <w14:schemeClr w14:val="tx1"/>
            </w14:solidFill>
          </w14:textFill>
        </w:rPr>
        <w:t>B,</w:t>
      </w:r>
      <w:r>
        <w:rPr>
          <w:rFonts w:hint="eastAsia" w:ascii="宋体" w:hAnsi="Times New Roman"/>
          <w:color w:val="000000" w:themeColor="text1"/>
          <w14:textFill>
            <w14:solidFill>
              <w14:schemeClr w14:val="tx1"/>
            </w14:solidFill>
          </w14:textFill>
        </w:rPr>
        <w:t>满分500分。</w:t>
      </w:r>
    </w:p>
    <w:p w14:paraId="68E7364F">
      <w:pPr>
        <w:pStyle w:val="113"/>
        <w:spacing w:before="120" w:after="120"/>
      </w:pPr>
      <w:r>
        <w:rPr>
          <w:rFonts w:hint="eastAsia"/>
        </w:rPr>
        <w:t>取值规则</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2494"/>
        <w:gridCol w:w="1240"/>
        <w:gridCol w:w="1867"/>
      </w:tblGrid>
      <w:tr w14:paraId="529EC3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866" w:type="dxa"/>
            <w:vMerge w:val="restart"/>
            <w:tcBorders>
              <w:top w:val="single" w:color="auto" w:sz="8" w:space="0"/>
            </w:tcBorders>
            <w:shd w:val="clear" w:color="auto" w:fill="auto"/>
            <w:vAlign w:val="center"/>
          </w:tcPr>
          <w:p w14:paraId="3D6CC3CA">
            <w:pPr>
              <w:pStyle w:val="179"/>
            </w:pPr>
            <w:r>
              <w:rPr>
                <w:rFonts w:hint="eastAsia"/>
              </w:rPr>
              <w:t>一级评价指标</w:t>
            </w:r>
          </w:p>
        </w:tc>
        <w:tc>
          <w:tcPr>
            <w:tcW w:w="1867" w:type="dxa"/>
            <w:vMerge w:val="restart"/>
            <w:tcBorders>
              <w:top w:val="single" w:color="auto" w:sz="8" w:space="0"/>
            </w:tcBorders>
            <w:shd w:val="clear" w:color="auto" w:fill="auto"/>
            <w:vAlign w:val="center"/>
          </w:tcPr>
          <w:p w14:paraId="6250E86A">
            <w:pPr>
              <w:pStyle w:val="179"/>
            </w:pPr>
            <w:r>
              <w:rPr>
                <w:rFonts w:hint="eastAsia"/>
              </w:rPr>
              <w:t>二级评价指标</w:t>
            </w:r>
          </w:p>
        </w:tc>
        <w:tc>
          <w:tcPr>
            <w:tcW w:w="3734" w:type="dxa"/>
            <w:gridSpan w:val="2"/>
            <w:tcBorders>
              <w:top w:val="single" w:color="auto" w:sz="8" w:space="0"/>
              <w:bottom w:val="single" w:color="auto" w:sz="8" w:space="0"/>
            </w:tcBorders>
            <w:shd w:val="clear" w:color="auto" w:fill="auto"/>
            <w:vAlign w:val="center"/>
          </w:tcPr>
          <w:p w14:paraId="03E85798">
            <w:pPr>
              <w:pStyle w:val="179"/>
            </w:pPr>
            <w:r>
              <w:rPr>
                <w:rFonts w:hint="eastAsia"/>
              </w:rPr>
              <w:t>取值规则</w:t>
            </w:r>
          </w:p>
        </w:tc>
        <w:tc>
          <w:tcPr>
            <w:tcW w:w="1867" w:type="dxa"/>
            <w:vMerge w:val="restart"/>
            <w:tcBorders>
              <w:top w:val="single" w:color="auto" w:sz="8" w:space="0"/>
            </w:tcBorders>
            <w:shd w:val="clear" w:color="auto" w:fill="auto"/>
            <w:vAlign w:val="center"/>
          </w:tcPr>
          <w:p w14:paraId="6D700699">
            <w:pPr>
              <w:pStyle w:val="179"/>
            </w:pPr>
            <w:r>
              <w:rPr>
                <w:rFonts w:hint="eastAsia"/>
              </w:rPr>
              <w:t>证明依据</w:t>
            </w:r>
          </w:p>
        </w:tc>
      </w:tr>
      <w:tr w14:paraId="0C2FF3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14:paraId="0709730F">
            <w:pPr>
              <w:pStyle w:val="179"/>
            </w:pPr>
          </w:p>
        </w:tc>
        <w:tc>
          <w:tcPr>
            <w:tcW w:w="1867" w:type="dxa"/>
            <w:vMerge w:val="continue"/>
            <w:shd w:val="clear" w:color="auto" w:fill="auto"/>
            <w:vAlign w:val="center"/>
          </w:tcPr>
          <w:p w14:paraId="60A360AF">
            <w:pPr>
              <w:pStyle w:val="179"/>
            </w:pPr>
          </w:p>
        </w:tc>
        <w:tc>
          <w:tcPr>
            <w:tcW w:w="2494" w:type="dxa"/>
            <w:tcBorders>
              <w:top w:val="single" w:color="auto" w:sz="8" w:space="0"/>
            </w:tcBorders>
            <w:shd w:val="clear" w:color="auto" w:fill="auto"/>
            <w:vAlign w:val="center"/>
          </w:tcPr>
          <w:p w14:paraId="751FEB76">
            <w:pPr>
              <w:pStyle w:val="179"/>
            </w:pPr>
            <w:r>
              <w:rPr>
                <w:rFonts w:hint="eastAsia"/>
              </w:rPr>
              <w:t>判断准则</w:t>
            </w:r>
          </w:p>
        </w:tc>
        <w:tc>
          <w:tcPr>
            <w:tcW w:w="1240" w:type="dxa"/>
            <w:tcBorders>
              <w:top w:val="single" w:color="auto" w:sz="8" w:space="0"/>
            </w:tcBorders>
            <w:shd w:val="clear" w:color="auto" w:fill="auto"/>
            <w:vAlign w:val="center"/>
          </w:tcPr>
          <w:p w14:paraId="497A2345">
            <w:pPr>
              <w:pStyle w:val="179"/>
            </w:pPr>
            <w:r>
              <w:rPr>
                <w:rFonts w:hint="eastAsia"/>
              </w:rPr>
              <w:t>指标值/分</w:t>
            </w:r>
          </w:p>
        </w:tc>
        <w:tc>
          <w:tcPr>
            <w:tcW w:w="1867" w:type="dxa"/>
            <w:vMerge w:val="continue"/>
            <w:shd w:val="clear" w:color="auto" w:fill="auto"/>
            <w:vAlign w:val="center"/>
          </w:tcPr>
          <w:p w14:paraId="4438B1D3">
            <w:pPr>
              <w:pStyle w:val="179"/>
            </w:pPr>
          </w:p>
        </w:tc>
      </w:tr>
      <w:tr w14:paraId="3C5035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restart"/>
            <w:shd w:val="clear" w:color="auto" w:fill="auto"/>
            <w:vAlign w:val="center"/>
          </w:tcPr>
          <w:p w14:paraId="4ACB88DD">
            <w:pPr>
              <w:pStyle w:val="179"/>
            </w:pPr>
            <w:r>
              <w:rPr>
                <w:rFonts w:hint="eastAsia"/>
              </w:rPr>
              <w:t>基础安全性</w:t>
            </w:r>
          </w:p>
          <w:p w14:paraId="1B598A11">
            <w:pPr>
              <w:pStyle w:val="179"/>
            </w:pPr>
            <w:r>
              <w:rPr>
                <w:rFonts w:hint="eastAsia"/>
              </w:rPr>
              <w:t>（A）</w:t>
            </w:r>
          </w:p>
        </w:tc>
        <w:tc>
          <w:tcPr>
            <w:tcW w:w="1867" w:type="dxa"/>
            <w:vMerge w:val="restart"/>
            <w:shd w:val="clear" w:color="auto" w:fill="auto"/>
            <w:vAlign w:val="center"/>
          </w:tcPr>
          <w:p w14:paraId="4DF40F02">
            <w:pPr>
              <w:pStyle w:val="179"/>
            </w:pPr>
            <w:r>
              <w:rPr>
                <w:rFonts w:hint="eastAsia"/>
              </w:rPr>
              <w:t>质量安全基础符合性（A</w:t>
            </w:r>
            <w:r>
              <w:t>1</w:t>
            </w:r>
            <w:r>
              <w:rPr>
                <w:rFonts w:hint="eastAsia"/>
              </w:rPr>
              <w:t>）</w:t>
            </w:r>
          </w:p>
        </w:tc>
        <w:tc>
          <w:tcPr>
            <w:tcW w:w="2494" w:type="dxa"/>
            <w:shd w:val="clear" w:color="auto" w:fill="auto"/>
            <w:vAlign w:val="center"/>
          </w:tcPr>
          <w:p w14:paraId="0197A915">
            <w:pPr>
              <w:pStyle w:val="179"/>
              <w:jc w:val="both"/>
            </w:pPr>
            <w:r>
              <w:rPr>
                <w:rFonts w:hint="eastAsia"/>
              </w:rPr>
              <w:t>符合GB 18401、GB 31701等基础质量要求</w:t>
            </w:r>
          </w:p>
        </w:tc>
        <w:tc>
          <w:tcPr>
            <w:tcW w:w="1240" w:type="dxa"/>
            <w:vMerge w:val="restart"/>
            <w:shd w:val="clear" w:color="auto" w:fill="auto"/>
            <w:vAlign w:val="center"/>
          </w:tcPr>
          <w:p w14:paraId="6E0DC37C">
            <w:pPr>
              <w:pStyle w:val="179"/>
            </w:pPr>
            <w:r>
              <w:rPr>
                <w:rFonts w:hint="eastAsia"/>
              </w:rPr>
              <w:t>5</w:t>
            </w:r>
            <w:r>
              <w:t>0</w:t>
            </w:r>
          </w:p>
        </w:tc>
        <w:tc>
          <w:tcPr>
            <w:tcW w:w="1867" w:type="dxa"/>
            <w:vMerge w:val="restart"/>
            <w:shd w:val="clear" w:color="auto" w:fill="auto"/>
            <w:vAlign w:val="center"/>
          </w:tcPr>
          <w:p w14:paraId="47D7288C">
            <w:pPr>
              <w:pStyle w:val="179"/>
            </w:pPr>
            <w:r>
              <w:rPr>
                <w:rFonts w:hint="eastAsia"/>
              </w:rPr>
              <w:t>企业一年内质量检测报告</w:t>
            </w:r>
          </w:p>
        </w:tc>
      </w:tr>
      <w:tr w14:paraId="307DD7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14:paraId="05D4853D">
            <w:pPr>
              <w:pStyle w:val="179"/>
            </w:pPr>
          </w:p>
        </w:tc>
        <w:tc>
          <w:tcPr>
            <w:tcW w:w="1867" w:type="dxa"/>
            <w:vMerge w:val="continue"/>
            <w:shd w:val="clear" w:color="auto" w:fill="auto"/>
            <w:vAlign w:val="center"/>
          </w:tcPr>
          <w:p w14:paraId="4D02A5E6">
            <w:pPr>
              <w:pStyle w:val="179"/>
            </w:pPr>
          </w:p>
        </w:tc>
        <w:tc>
          <w:tcPr>
            <w:tcW w:w="2494" w:type="dxa"/>
            <w:shd w:val="clear" w:color="auto" w:fill="auto"/>
            <w:vAlign w:val="center"/>
          </w:tcPr>
          <w:p w14:paraId="7B7DC34B">
            <w:pPr>
              <w:pStyle w:val="179"/>
            </w:pPr>
            <w:r>
              <w:rPr>
                <w:rFonts w:hint="eastAsia"/>
              </w:rPr>
              <w:t>常规性能达标如染色牢度、起毛起球、透气性等符合产品标准</w:t>
            </w:r>
          </w:p>
        </w:tc>
        <w:tc>
          <w:tcPr>
            <w:tcW w:w="1240" w:type="dxa"/>
            <w:vMerge w:val="continue"/>
            <w:shd w:val="clear" w:color="auto" w:fill="auto"/>
            <w:vAlign w:val="center"/>
          </w:tcPr>
          <w:p w14:paraId="173B6B43">
            <w:pPr>
              <w:pStyle w:val="179"/>
            </w:pPr>
          </w:p>
        </w:tc>
        <w:tc>
          <w:tcPr>
            <w:tcW w:w="1867" w:type="dxa"/>
            <w:vMerge w:val="continue"/>
            <w:shd w:val="clear" w:color="auto" w:fill="auto"/>
            <w:vAlign w:val="center"/>
          </w:tcPr>
          <w:p w14:paraId="6D5EBFB0">
            <w:pPr>
              <w:pStyle w:val="179"/>
            </w:pPr>
          </w:p>
        </w:tc>
      </w:tr>
      <w:tr w14:paraId="4BF22C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14:paraId="2EB7751E">
            <w:pPr>
              <w:pStyle w:val="179"/>
            </w:pPr>
          </w:p>
        </w:tc>
        <w:tc>
          <w:tcPr>
            <w:tcW w:w="1867" w:type="dxa"/>
            <w:vMerge w:val="continue"/>
            <w:shd w:val="clear" w:color="auto" w:fill="auto"/>
            <w:vAlign w:val="center"/>
          </w:tcPr>
          <w:p w14:paraId="468F3751">
            <w:pPr>
              <w:pStyle w:val="179"/>
            </w:pPr>
          </w:p>
        </w:tc>
        <w:tc>
          <w:tcPr>
            <w:tcW w:w="2494" w:type="dxa"/>
            <w:shd w:val="clear" w:color="auto" w:fill="auto"/>
            <w:vAlign w:val="center"/>
          </w:tcPr>
          <w:p w14:paraId="040161C4">
            <w:pPr>
              <w:pStyle w:val="179"/>
            </w:pPr>
            <w:r>
              <w:rPr>
                <w:rFonts w:hint="eastAsia"/>
              </w:rPr>
              <w:t>稳定耐久性：建议50次洗涤后功能保持率≥80%，且符合相关标准</w:t>
            </w:r>
          </w:p>
        </w:tc>
        <w:tc>
          <w:tcPr>
            <w:tcW w:w="1240" w:type="dxa"/>
            <w:vMerge w:val="continue"/>
            <w:shd w:val="clear" w:color="auto" w:fill="auto"/>
            <w:vAlign w:val="center"/>
          </w:tcPr>
          <w:p w14:paraId="7A110A98">
            <w:pPr>
              <w:pStyle w:val="179"/>
            </w:pPr>
          </w:p>
        </w:tc>
        <w:tc>
          <w:tcPr>
            <w:tcW w:w="1867" w:type="dxa"/>
            <w:vMerge w:val="continue"/>
            <w:shd w:val="clear" w:color="auto" w:fill="auto"/>
            <w:vAlign w:val="center"/>
          </w:tcPr>
          <w:p w14:paraId="50C20572">
            <w:pPr>
              <w:pStyle w:val="179"/>
            </w:pPr>
          </w:p>
        </w:tc>
      </w:tr>
      <w:tr w14:paraId="18A0D6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14:paraId="0936D932">
            <w:pPr>
              <w:pStyle w:val="179"/>
            </w:pPr>
          </w:p>
        </w:tc>
        <w:tc>
          <w:tcPr>
            <w:tcW w:w="1867" w:type="dxa"/>
            <w:shd w:val="clear" w:color="auto" w:fill="auto"/>
            <w:vAlign w:val="center"/>
          </w:tcPr>
          <w:p w14:paraId="4474E8F9">
            <w:pPr>
              <w:pStyle w:val="179"/>
            </w:pPr>
            <w:r>
              <w:rPr>
                <w:rFonts w:hint="eastAsia"/>
              </w:rPr>
              <w:t>使用安全性</w:t>
            </w:r>
          </w:p>
          <w:p w14:paraId="05E7EB2A">
            <w:pPr>
              <w:pStyle w:val="179"/>
            </w:pPr>
            <w:r>
              <w:rPr>
                <w:rFonts w:hint="eastAsia"/>
              </w:rPr>
              <w:t>（A</w:t>
            </w:r>
            <w:r>
              <w:t>2</w:t>
            </w:r>
            <w:r>
              <w:rPr>
                <w:rFonts w:hint="eastAsia"/>
              </w:rPr>
              <w:t>）</w:t>
            </w:r>
          </w:p>
        </w:tc>
        <w:tc>
          <w:tcPr>
            <w:tcW w:w="2494" w:type="dxa"/>
            <w:shd w:val="clear" w:color="auto" w:fill="auto"/>
            <w:vAlign w:val="center"/>
          </w:tcPr>
          <w:p w14:paraId="558FAF21">
            <w:pPr>
              <w:pStyle w:val="179"/>
              <w:jc w:val="left"/>
            </w:pPr>
            <w:r>
              <w:rPr>
                <w:rFonts w:hint="eastAsia"/>
              </w:rPr>
              <w:t>功能性材料残留/释放量安全评估；致癌、致敏、致病风险评估筛查结果为安全</w:t>
            </w:r>
          </w:p>
        </w:tc>
        <w:tc>
          <w:tcPr>
            <w:tcW w:w="1240" w:type="dxa"/>
            <w:shd w:val="clear" w:color="auto" w:fill="auto"/>
            <w:vAlign w:val="center"/>
          </w:tcPr>
          <w:p w14:paraId="37F8E46E">
            <w:pPr>
              <w:pStyle w:val="179"/>
            </w:pPr>
            <w:r>
              <w:rPr>
                <w:rFonts w:hint="eastAsia"/>
              </w:rPr>
              <w:t>3</w:t>
            </w:r>
            <w:r>
              <w:t>0</w:t>
            </w:r>
          </w:p>
        </w:tc>
        <w:tc>
          <w:tcPr>
            <w:tcW w:w="1867" w:type="dxa"/>
            <w:vMerge w:val="continue"/>
            <w:shd w:val="clear" w:color="auto" w:fill="auto"/>
            <w:vAlign w:val="center"/>
          </w:tcPr>
          <w:p w14:paraId="4DA4D73F">
            <w:pPr>
              <w:pStyle w:val="179"/>
            </w:pPr>
          </w:p>
        </w:tc>
      </w:tr>
      <w:tr w14:paraId="76BE56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14:paraId="057F85F0">
            <w:pPr>
              <w:pStyle w:val="179"/>
            </w:pPr>
          </w:p>
        </w:tc>
        <w:tc>
          <w:tcPr>
            <w:tcW w:w="1867" w:type="dxa"/>
            <w:vMerge w:val="restart"/>
            <w:shd w:val="clear" w:color="auto" w:fill="auto"/>
            <w:vAlign w:val="center"/>
          </w:tcPr>
          <w:p w14:paraId="0C9691B9">
            <w:pPr>
              <w:pStyle w:val="179"/>
            </w:pPr>
            <w:r>
              <w:rPr>
                <w:rFonts w:hint="eastAsia"/>
              </w:rPr>
              <w:t>诚实合规性</w:t>
            </w:r>
          </w:p>
          <w:p w14:paraId="0124AF21">
            <w:pPr>
              <w:pStyle w:val="179"/>
            </w:pPr>
            <w:r>
              <w:rPr>
                <w:rFonts w:hint="eastAsia"/>
              </w:rPr>
              <w:t>（A</w:t>
            </w:r>
            <w:r>
              <w:t>3</w:t>
            </w:r>
            <w:r>
              <w:rPr>
                <w:rFonts w:hint="eastAsia"/>
              </w:rPr>
              <w:t>）</w:t>
            </w:r>
          </w:p>
        </w:tc>
        <w:tc>
          <w:tcPr>
            <w:tcW w:w="2494" w:type="dxa"/>
            <w:shd w:val="clear" w:color="auto" w:fill="auto"/>
            <w:vAlign w:val="center"/>
          </w:tcPr>
          <w:p w14:paraId="2360A06E">
            <w:pPr>
              <w:pStyle w:val="179"/>
              <w:jc w:val="left"/>
            </w:pPr>
            <w:r>
              <w:rPr>
                <w:rFonts w:hint="eastAsia"/>
              </w:rPr>
              <w:t>功能宣称真实：匹配客观证据类型（文献/试验/数据）</w:t>
            </w:r>
          </w:p>
        </w:tc>
        <w:tc>
          <w:tcPr>
            <w:tcW w:w="1240" w:type="dxa"/>
            <w:vMerge w:val="restart"/>
            <w:shd w:val="clear" w:color="auto" w:fill="auto"/>
            <w:vAlign w:val="center"/>
          </w:tcPr>
          <w:p w14:paraId="423C2146">
            <w:pPr>
              <w:pStyle w:val="179"/>
            </w:pPr>
            <w:r>
              <w:rPr>
                <w:rFonts w:hint="eastAsia"/>
              </w:rPr>
              <w:t>2</w:t>
            </w:r>
            <w:r>
              <w:t>0</w:t>
            </w:r>
          </w:p>
        </w:tc>
        <w:tc>
          <w:tcPr>
            <w:tcW w:w="1867" w:type="dxa"/>
            <w:vMerge w:val="restart"/>
            <w:shd w:val="clear" w:color="auto" w:fill="auto"/>
            <w:vAlign w:val="center"/>
          </w:tcPr>
          <w:p w14:paraId="25E2E7BE">
            <w:pPr>
              <w:pStyle w:val="179"/>
            </w:pPr>
            <w:r>
              <w:rPr>
                <w:rFonts w:hint="eastAsia"/>
              </w:rPr>
              <w:t>网上搜索及调研</w:t>
            </w:r>
          </w:p>
        </w:tc>
      </w:tr>
      <w:tr w14:paraId="1B9103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14:paraId="4AF92C6E">
            <w:pPr>
              <w:pStyle w:val="179"/>
            </w:pPr>
          </w:p>
        </w:tc>
        <w:tc>
          <w:tcPr>
            <w:tcW w:w="1867" w:type="dxa"/>
            <w:vMerge w:val="continue"/>
            <w:shd w:val="clear" w:color="auto" w:fill="auto"/>
            <w:vAlign w:val="center"/>
          </w:tcPr>
          <w:p w14:paraId="0F79D3E2">
            <w:pPr>
              <w:pStyle w:val="179"/>
            </w:pPr>
          </w:p>
        </w:tc>
        <w:tc>
          <w:tcPr>
            <w:tcW w:w="2494" w:type="dxa"/>
            <w:shd w:val="clear" w:color="auto" w:fill="auto"/>
            <w:vAlign w:val="center"/>
          </w:tcPr>
          <w:p w14:paraId="39E960C6">
            <w:pPr>
              <w:pStyle w:val="179"/>
              <w:jc w:val="left"/>
            </w:pPr>
            <w:r>
              <w:rPr>
                <w:rFonts w:hint="eastAsia"/>
              </w:rPr>
              <w:t>标签合规：符合GB/T 29862的要求</w:t>
            </w:r>
          </w:p>
        </w:tc>
        <w:tc>
          <w:tcPr>
            <w:tcW w:w="1240" w:type="dxa"/>
            <w:vMerge w:val="continue"/>
            <w:shd w:val="clear" w:color="auto" w:fill="auto"/>
            <w:vAlign w:val="center"/>
          </w:tcPr>
          <w:p w14:paraId="56F56015">
            <w:pPr>
              <w:pStyle w:val="179"/>
            </w:pPr>
          </w:p>
        </w:tc>
        <w:tc>
          <w:tcPr>
            <w:tcW w:w="1867" w:type="dxa"/>
            <w:vMerge w:val="continue"/>
            <w:shd w:val="clear" w:color="auto" w:fill="auto"/>
            <w:vAlign w:val="center"/>
          </w:tcPr>
          <w:p w14:paraId="5C4A55F0">
            <w:pPr>
              <w:pStyle w:val="179"/>
            </w:pPr>
          </w:p>
        </w:tc>
      </w:tr>
      <w:tr w14:paraId="6E6FB1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restart"/>
            <w:shd w:val="clear" w:color="auto" w:fill="auto"/>
            <w:vAlign w:val="center"/>
          </w:tcPr>
          <w:p w14:paraId="22C75334">
            <w:pPr>
              <w:pStyle w:val="179"/>
            </w:pPr>
            <w:r>
              <w:rPr>
                <w:rFonts w:hint="eastAsia"/>
              </w:rPr>
              <w:t>功能符合性（B）</w:t>
            </w:r>
          </w:p>
        </w:tc>
        <w:tc>
          <w:tcPr>
            <w:tcW w:w="1867" w:type="dxa"/>
            <w:shd w:val="clear" w:color="auto" w:fill="auto"/>
            <w:vAlign w:val="center"/>
          </w:tcPr>
          <w:p w14:paraId="6CD1C60B">
            <w:pPr>
              <w:pStyle w:val="179"/>
            </w:pPr>
            <w:r>
              <w:rPr>
                <w:rFonts w:hint="eastAsia"/>
              </w:rPr>
              <w:t>标准适用性</w:t>
            </w:r>
          </w:p>
          <w:p w14:paraId="09A93A2F">
            <w:pPr>
              <w:pStyle w:val="179"/>
            </w:pPr>
            <w:r>
              <w:rPr>
                <w:rFonts w:hint="eastAsia"/>
              </w:rPr>
              <w:t>（B</w:t>
            </w:r>
            <w:r>
              <w:t>1</w:t>
            </w:r>
            <w:r>
              <w:rPr>
                <w:rFonts w:hint="eastAsia"/>
              </w:rPr>
              <w:t>）</w:t>
            </w:r>
          </w:p>
        </w:tc>
        <w:tc>
          <w:tcPr>
            <w:tcW w:w="2494" w:type="dxa"/>
            <w:shd w:val="clear" w:color="auto" w:fill="auto"/>
            <w:vAlign w:val="center"/>
          </w:tcPr>
          <w:p w14:paraId="331247B4">
            <w:pPr>
              <w:pStyle w:val="179"/>
              <w:jc w:val="left"/>
            </w:pPr>
            <w:r>
              <w:rPr>
                <w:rFonts w:hint="eastAsia"/>
              </w:rPr>
              <w:t>宣称的功能有对应的国家标准、行业标准、地方标准、团体标准、专家共识或其他法规要求，见附录A</w:t>
            </w:r>
          </w:p>
        </w:tc>
        <w:tc>
          <w:tcPr>
            <w:tcW w:w="1240" w:type="dxa"/>
            <w:shd w:val="clear" w:color="auto" w:fill="auto"/>
            <w:vAlign w:val="center"/>
          </w:tcPr>
          <w:p w14:paraId="102A9042">
            <w:pPr>
              <w:pStyle w:val="179"/>
            </w:pPr>
            <w:r>
              <w:rPr>
                <w:rFonts w:hint="eastAsia"/>
              </w:rPr>
              <w:t>2</w:t>
            </w:r>
            <w:r>
              <w:t>0</w:t>
            </w:r>
          </w:p>
        </w:tc>
        <w:tc>
          <w:tcPr>
            <w:tcW w:w="1867" w:type="dxa"/>
            <w:vMerge w:val="restart"/>
            <w:shd w:val="clear" w:color="auto" w:fill="auto"/>
            <w:vAlign w:val="center"/>
          </w:tcPr>
          <w:p w14:paraId="0AC88D0F">
            <w:pPr>
              <w:pStyle w:val="179"/>
            </w:pPr>
            <w:r>
              <w:rPr>
                <w:rFonts w:hint="eastAsia"/>
              </w:rPr>
              <w:t>1年内功能性检测报告</w:t>
            </w:r>
          </w:p>
        </w:tc>
      </w:tr>
      <w:tr w14:paraId="593D6C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14:paraId="63B7AB82">
            <w:pPr>
              <w:pStyle w:val="179"/>
            </w:pPr>
          </w:p>
        </w:tc>
        <w:tc>
          <w:tcPr>
            <w:tcW w:w="1867" w:type="dxa"/>
            <w:shd w:val="clear" w:color="auto" w:fill="auto"/>
            <w:vAlign w:val="center"/>
          </w:tcPr>
          <w:p w14:paraId="223DEAB4">
            <w:pPr>
              <w:pStyle w:val="179"/>
            </w:pPr>
            <w:r>
              <w:rPr>
                <w:rFonts w:hint="eastAsia"/>
              </w:rPr>
              <w:t>实验机构能力</w:t>
            </w:r>
          </w:p>
          <w:p w14:paraId="2048472D">
            <w:pPr>
              <w:pStyle w:val="179"/>
            </w:pPr>
            <w:r>
              <w:rPr>
                <w:rFonts w:hint="eastAsia"/>
              </w:rPr>
              <w:t>（B</w:t>
            </w:r>
            <w:r>
              <w:t>2</w:t>
            </w:r>
            <w:r>
              <w:rPr>
                <w:rFonts w:hint="eastAsia"/>
              </w:rPr>
              <w:t>）</w:t>
            </w:r>
          </w:p>
        </w:tc>
        <w:tc>
          <w:tcPr>
            <w:tcW w:w="2494" w:type="dxa"/>
            <w:shd w:val="clear" w:color="auto" w:fill="auto"/>
            <w:vAlign w:val="center"/>
          </w:tcPr>
          <w:p w14:paraId="456C6430">
            <w:pPr>
              <w:pStyle w:val="179"/>
              <w:jc w:val="left"/>
            </w:pPr>
            <w:r>
              <w:rPr>
                <w:rFonts w:hint="eastAsia"/>
              </w:rPr>
              <w:t>具有国家实验室资质和CNAS能力认证资质</w:t>
            </w:r>
          </w:p>
        </w:tc>
        <w:tc>
          <w:tcPr>
            <w:tcW w:w="1240" w:type="dxa"/>
            <w:shd w:val="clear" w:color="auto" w:fill="auto"/>
            <w:vAlign w:val="center"/>
          </w:tcPr>
          <w:p w14:paraId="73F46C17">
            <w:pPr>
              <w:pStyle w:val="179"/>
            </w:pPr>
            <w:r>
              <w:rPr>
                <w:rFonts w:hint="eastAsia"/>
              </w:rPr>
              <w:t>2</w:t>
            </w:r>
            <w:r>
              <w:t>0</w:t>
            </w:r>
          </w:p>
        </w:tc>
        <w:tc>
          <w:tcPr>
            <w:tcW w:w="1867" w:type="dxa"/>
            <w:vMerge w:val="continue"/>
            <w:shd w:val="clear" w:color="auto" w:fill="auto"/>
            <w:vAlign w:val="center"/>
          </w:tcPr>
          <w:p w14:paraId="319E8B30">
            <w:pPr>
              <w:pStyle w:val="179"/>
            </w:pPr>
          </w:p>
        </w:tc>
      </w:tr>
      <w:tr w14:paraId="26F006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14:paraId="735DEA3F">
            <w:pPr>
              <w:pStyle w:val="179"/>
            </w:pPr>
          </w:p>
        </w:tc>
        <w:tc>
          <w:tcPr>
            <w:tcW w:w="1867" w:type="dxa"/>
            <w:shd w:val="clear" w:color="auto" w:fill="auto"/>
            <w:vAlign w:val="center"/>
          </w:tcPr>
          <w:p w14:paraId="2C86CED2">
            <w:pPr>
              <w:pStyle w:val="179"/>
            </w:pPr>
            <w:r>
              <w:rPr>
                <w:rFonts w:hint="eastAsia"/>
              </w:rPr>
              <w:t>实验数据符合性</w:t>
            </w:r>
          </w:p>
          <w:p w14:paraId="34E4B603">
            <w:pPr>
              <w:pStyle w:val="179"/>
            </w:pPr>
            <w:r>
              <w:rPr>
                <w:rFonts w:hint="eastAsia"/>
              </w:rPr>
              <w:t>（B</w:t>
            </w:r>
            <w:r>
              <w:t>3</w:t>
            </w:r>
            <w:r>
              <w:rPr>
                <w:rFonts w:hint="eastAsia"/>
              </w:rPr>
              <w:t>）</w:t>
            </w:r>
          </w:p>
        </w:tc>
        <w:tc>
          <w:tcPr>
            <w:tcW w:w="2494" w:type="dxa"/>
            <w:shd w:val="clear" w:color="auto" w:fill="auto"/>
            <w:vAlign w:val="center"/>
          </w:tcPr>
          <w:p w14:paraId="6596E87B">
            <w:pPr>
              <w:pStyle w:val="179"/>
              <w:jc w:val="left"/>
            </w:pPr>
            <w:r>
              <w:rPr>
                <w:rFonts w:hint="eastAsia"/>
              </w:rPr>
              <w:t>相应功能检测数据符合相应标准要求数据，见附录B</w:t>
            </w:r>
          </w:p>
        </w:tc>
        <w:tc>
          <w:tcPr>
            <w:tcW w:w="1240" w:type="dxa"/>
            <w:shd w:val="clear" w:color="auto" w:fill="auto"/>
            <w:vAlign w:val="center"/>
          </w:tcPr>
          <w:p w14:paraId="00BE9B04">
            <w:pPr>
              <w:pStyle w:val="179"/>
            </w:pPr>
            <w:r>
              <w:rPr>
                <w:rFonts w:hint="eastAsia"/>
              </w:rPr>
              <w:t>1</w:t>
            </w:r>
            <w:r>
              <w:t>10</w:t>
            </w:r>
          </w:p>
        </w:tc>
        <w:tc>
          <w:tcPr>
            <w:tcW w:w="1867" w:type="dxa"/>
            <w:vMerge w:val="continue"/>
            <w:shd w:val="clear" w:color="auto" w:fill="auto"/>
            <w:vAlign w:val="center"/>
          </w:tcPr>
          <w:p w14:paraId="5E9472F9">
            <w:pPr>
              <w:pStyle w:val="179"/>
            </w:pPr>
          </w:p>
        </w:tc>
      </w:tr>
      <w:tr w14:paraId="456F1E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restart"/>
            <w:shd w:val="clear" w:color="auto" w:fill="auto"/>
            <w:vAlign w:val="center"/>
          </w:tcPr>
          <w:p w14:paraId="1642C045">
            <w:pPr>
              <w:pStyle w:val="179"/>
            </w:pPr>
            <w:r>
              <w:rPr>
                <w:rFonts w:hint="eastAsia"/>
              </w:rPr>
              <w:t>质量保障能力(C)</w:t>
            </w:r>
          </w:p>
        </w:tc>
        <w:tc>
          <w:tcPr>
            <w:tcW w:w="1867" w:type="dxa"/>
            <w:shd w:val="clear" w:color="auto" w:fill="auto"/>
            <w:vAlign w:val="center"/>
          </w:tcPr>
          <w:p w14:paraId="25DE0BE0">
            <w:pPr>
              <w:pStyle w:val="179"/>
            </w:pPr>
            <w:r>
              <w:rPr>
                <w:rFonts w:hint="eastAsia"/>
              </w:rPr>
              <w:t>生产工艺稳定性</w:t>
            </w:r>
          </w:p>
          <w:p w14:paraId="65919630">
            <w:pPr>
              <w:pStyle w:val="179"/>
            </w:pPr>
            <w:r>
              <w:rPr>
                <w:rFonts w:hint="eastAsia"/>
              </w:rPr>
              <w:t>（C</w:t>
            </w:r>
            <w:r>
              <w:t>1</w:t>
            </w:r>
            <w:r>
              <w:rPr>
                <w:rFonts w:hint="eastAsia"/>
              </w:rPr>
              <w:t>）</w:t>
            </w:r>
          </w:p>
        </w:tc>
        <w:tc>
          <w:tcPr>
            <w:tcW w:w="2494" w:type="dxa"/>
            <w:shd w:val="clear" w:color="auto" w:fill="auto"/>
            <w:vAlign w:val="center"/>
          </w:tcPr>
          <w:p w14:paraId="7568384A">
            <w:pPr>
              <w:pStyle w:val="179"/>
              <w:jc w:val="left"/>
            </w:pPr>
            <w:r>
              <w:rPr>
                <w:rFonts w:hint="eastAsia"/>
              </w:rPr>
              <w:t>现场查验产品生产过程，判定生产工艺稳定性</w:t>
            </w:r>
          </w:p>
        </w:tc>
        <w:tc>
          <w:tcPr>
            <w:tcW w:w="1240" w:type="dxa"/>
            <w:shd w:val="clear" w:color="auto" w:fill="auto"/>
            <w:vAlign w:val="center"/>
          </w:tcPr>
          <w:p w14:paraId="796C7328">
            <w:pPr>
              <w:pStyle w:val="179"/>
            </w:pPr>
            <w:r>
              <w:rPr>
                <w:rFonts w:hint="eastAsia"/>
              </w:rPr>
              <w:t>8</w:t>
            </w:r>
            <w:r>
              <w:t>0</w:t>
            </w:r>
          </w:p>
        </w:tc>
        <w:tc>
          <w:tcPr>
            <w:tcW w:w="1867" w:type="dxa"/>
            <w:shd w:val="clear" w:color="auto" w:fill="auto"/>
            <w:vAlign w:val="center"/>
          </w:tcPr>
          <w:p w14:paraId="0FC72241">
            <w:pPr>
              <w:pStyle w:val="179"/>
            </w:pPr>
            <w:r>
              <w:rPr>
                <w:rFonts w:hint="eastAsia"/>
              </w:rPr>
              <w:t>主观经验判定</w:t>
            </w:r>
          </w:p>
        </w:tc>
      </w:tr>
      <w:tr w14:paraId="4BCCBF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14:paraId="23E6EDEA">
            <w:pPr>
              <w:pStyle w:val="179"/>
            </w:pPr>
          </w:p>
        </w:tc>
        <w:tc>
          <w:tcPr>
            <w:tcW w:w="1867" w:type="dxa"/>
            <w:shd w:val="clear" w:color="auto" w:fill="auto"/>
            <w:vAlign w:val="center"/>
          </w:tcPr>
          <w:p w14:paraId="194E6648">
            <w:pPr>
              <w:pStyle w:val="179"/>
            </w:pPr>
            <w:r>
              <w:rPr>
                <w:rFonts w:hint="eastAsia"/>
              </w:rPr>
              <w:t>原辅料功能可靠性（C</w:t>
            </w:r>
            <w:r>
              <w:t>2</w:t>
            </w:r>
            <w:r>
              <w:rPr>
                <w:rFonts w:hint="eastAsia"/>
              </w:rPr>
              <w:t>）</w:t>
            </w:r>
          </w:p>
        </w:tc>
        <w:tc>
          <w:tcPr>
            <w:tcW w:w="2494" w:type="dxa"/>
            <w:shd w:val="clear" w:color="auto" w:fill="auto"/>
            <w:vAlign w:val="center"/>
          </w:tcPr>
          <w:p w14:paraId="739926B1">
            <w:pPr>
              <w:pStyle w:val="179"/>
              <w:jc w:val="left"/>
            </w:pPr>
            <w:r>
              <w:rPr>
                <w:rFonts w:hint="eastAsia"/>
              </w:rPr>
              <w:t>查验原辅料进货渠道，确定原辅料供货渠道稳定，同时具有功能性的原辅料，应查验原辅料一个生产周期内的功能检测报告</w:t>
            </w:r>
          </w:p>
        </w:tc>
        <w:tc>
          <w:tcPr>
            <w:tcW w:w="1240" w:type="dxa"/>
            <w:shd w:val="clear" w:color="auto" w:fill="auto"/>
            <w:vAlign w:val="center"/>
          </w:tcPr>
          <w:p w14:paraId="4E0FA540">
            <w:pPr>
              <w:pStyle w:val="179"/>
            </w:pPr>
            <w:r>
              <w:rPr>
                <w:rFonts w:hint="eastAsia"/>
              </w:rPr>
              <w:t>7</w:t>
            </w:r>
            <w:r>
              <w:t>0</w:t>
            </w:r>
          </w:p>
        </w:tc>
        <w:tc>
          <w:tcPr>
            <w:tcW w:w="1867" w:type="dxa"/>
            <w:shd w:val="clear" w:color="auto" w:fill="auto"/>
            <w:vAlign w:val="center"/>
          </w:tcPr>
          <w:p w14:paraId="48C6E471">
            <w:pPr>
              <w:pStyle w:val="179"/>
            </w:pPr>
            <w:r>
              <w:rPr>
                <w:rFonts w:hint="eastAsia"/>
              </w:rPr>
              <w:t>进货记录/原辅料功能性检测报告</w:t>
            </w:r>
          </w:p>
        </w:tc>
      </w:tr>
      <w:tr w14:paraId="23C0C5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shd w:val="clear" w:color="auto" w:fill="auto"/>
            <w:vAlign w:val="center"/>
          </w:tcPr>
          <w:p w14:paraId="41F3FF56">
            <w:pPr>
              <w:pStyle w:val="179"/>
            </w:pPr>
            <w:r>
              <w:rPr>
                <w:rFonts w:hint="eastAsia"/>
              </w:rPr>
              <w:t>市场表现力（</w:t>
            </w:r>
            <w:r>
              <w:t>D</w:t>
            </w:r>
            <w:r>
              <w:rPr>
                <w:rFonts w:hint="eastAsia"/>
              </w:rPr>
              <w:t>）</w:t>
            </w:r>
          </w:p>
        </w:tc>
        <w:tc>
          <w:tcPr>
            <w:tcW w:w="1867" w:type="dxa"/>
            <w:vMerge w:val="restart"/>
            <w:shd w:val="clear" w:color="auto" w:fill="auto"/>
            <w:vAlign w:val="center"/>
          </w:tcPr>
          <w:p w14:paraId="0BF98CD0">
            <w:pPr>
              <w:pStyle w:val="179"/>
            </w:pPr>
            <w:r>
              <w:rPr>
                <w:rFonts w:hint="eastAsia"/>
              </w:rPr>
              <w:t>消费者体验有效性（D</w:t>
            </w:r>
            <w:r>
              <w:t>1</w:t>
            </w:r>
            <w:r>
              <w:rPr>
                <w:rFonts w:hint="eastAsia"/>
              </w:rPr>
              <w:t>）</w:t>
            </w:r>
          </w:p>
        </w:tc>
        <w:tc>
          <w:tcPr>
            <w:tcW w:w="2494" w:type="dxa"/>
            <w:shd w:val="clear" w:color="auto" w:fill="auto"/>
            <w:vAlign w:val="center"/>
          </w:tcPr>
          <w:p w14:paraId="24F2417E">
            <w:pPr>
              <w:pStyle w:val="179"/>
              <w:jc w:val="left"/>
            </w:pPr>
            <w:r>
              <w:rPr>
                <w:rFonts w:hint="eastAsia"/>
              </w:rPr>
              <w:t>有效率≥70%为有效；≥60%基本有效；＜60%为无</w:t>
            </w:r>
          </w:p>
        </w:tc>
        <w:tc>
          <w:tcPr>
            <w:tcW w:w="1240" w:type="dxa"/>
            <w:vMerge w:val="restart"/>
            <w:shd w:val="clear" w:color="auto" w:fill="auto"/>
            <w:vAlign w:val="center"/>
          </w:tcPr>
          <w:p w14:paraId="1DB3EEF0">
            <w:pPr>
              <w:pStyle w:val="179"/>
            </w:pPr>
            <w:r>
              <w:rPr>
                <w:rFonts w:hint="eastAsia"/>
              </w:rPr>
              <w:t>5</w:t>
            </w:r>
            <w:r>
              <w:t>0</w:t>
            </w:r>
          </w:p>
        </w:tc>
        <w:tc>
          <w:tcPr>
            <w:tcW w:w="1867" w:type="dxa"/>
            <w:vMerge w:val="restart"/>
            <w:shd w:val="clear" w:color="auto" w:fill="auto"/>
            <w:vAlign w:val="center"/>
          </w:tcPr>
          <w:p w14:paraId="00EEFE3E">
            <w:pPr>
              <w:pStyle w:val="179"/>
            </w:pPr>
            <w:r>
              <w:rPr>
                <w:rFonts w:hint="eastAsia"/>
              </w:rPr>
              <w:t>统计数据报告</w:t>
            </w:r>
          </w:p>
        </w:tc>
      </w:tr>
      <w:tr w14:paraId="53C0D8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14:paraId="1322E270">
            <w:pPr>
              <w:pStyle w:val="179"/>
            </w:pPr>
          </w:p>
        </w:tc>
        <w:tc>
          <w:tcPr>
            <w:tcW w:w="1867" w:type="dxa"/>
            <w:vMerge w:val="continue"/>
            <w:shd w:val="clear" w:color="auto" w:fill="auto"/>
            <w:vAlign w:val="center"/>
          </w:tcPr>
          <w:p w14:paraId="18DF19BD">
            <w:pPr>
              <w:pStyle w:val="179"/>
            </w:pPr>
          </w:p>
        </w:tc>
        <w:tc>
          <w:tcPr>
            <w:tcW w:w="2494" w:type="dxa"/>
            <w:shd w:val="clear" w:color="auto" w:fill="auto"/>
            <w:vAlign w:val="center"/>
          </w:tcPr>
          <w:p w14:paraId="48480B9F">
            <w:pPr>
              <w:pStyle w:val="179"/>
              <w:jc w:val="left"/>
            </w:pPr>
            <w:r>
              <w:rPr>
                <w:rFonts w:hint="eastAsia"/>
              </w:rPr>
              <w:t>易用性、功能有效性、稳定性应按以上阙值综合判断。</w:t>
            </w:r>
          </w:p>
        </w:tc>
        <w:tc>
          <w:tcPr>
            <w:tcW w:w="1240" w:type="dxa"/>
            <w:vMerge w:val="continue"/>
            <w:shd w:val="clear" w:color="auto" w:fill="auto"/>
            <w:vAlign w:val="center"/>
          </w:tcPr>
          <w:p w14:paraId="15479C60">
            <w:pPr>
              <w:pStyle w:val="179"/>
            </w:pPr>
          </w:p>
        </w:tc>
        <w:tc>
          <w:tcPr>
            <w:tcW w:w="1867" w:type="dxa"/>
            <w:vMerge w:val="continue"/>
            <w:shd w:val="clear" w:color="auto" w:fill="auto"/>
            <w:vAlign w:val="center"/>
          </w:tcPr>
          <w:p w14:paraId="2938B173">
            <w:pPr>
              <w:pStyle w:val="179"/>
            </w:pPr>
          </w:p>
        </w:tc>
      </w:tr>
      <w:tr w14:paraId="4ED03A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14:paraId="77B6DE66">
            <w:pPr>
              <w:pStyle w:val="179"/>
            </w:pPr>
          </w:p>
        </w:tc>
        <w:tc>
          <w:tcPr>
            <w:tcW w:w="1867" w:type="dxa"/>
            <w:vMerge w:val="restart"/>
            <w:shd w:val="clear" w:color="auto" w:fill="auto"/>
            <w:vAlign w:val="center"/>
          </w:tcPr>
          <w:p w14:paraId="4874C84C">
            <w:pPr>
              <w:pStyle w:val="179"/>
            </w:pPr>
            <w:r>
              <w:rPr>
                <w:rFonts w:hint="eastAsia"/>
              </w:rPr>
              <w:t>消费者调查满意度</w:t>
            </w:r>
          </w:p>
          <w:p w14:paraId="4157EB13">
            <w:pPr>
              <w:pStyle w:val="179"/>
            </w:pPr>
            <w:r>
              <w:rPr>
                <w:rFonts w:hint="eastAsia"/>
              </w:rPr>
              <w:t>（D2）</w:t>
            </w:r>
          </w:p>
        </w:tc>
        <w:tc>
          <w:tcPr>
            <w:tcW w:w="2494" w:type="dxa"/>
            <w:shd w:val="clear" w:color="auto" w:fill="auto"/>
            <w:vAlign w:val="center"/>
          </w:tcPr>
          <w:p w14:paraId="7F8B9BE5">
            <w:pPr>
              <w:pStyle w:val="179"/>
              <w:jc w:val="left"/>
            </w:pPr>
            <w:r>
              <w:rPr>
                <w:rFonts w:hint="eastAsia"/>
              </w:rPr>
              <w:t>复购意愿率≥50%或推荐意愿为强烈，可评定为符合标准</w:t>
            </w:r>
          </w:p>
        </w:tc>
        <w:tc>
          <w:tcPr>
            <w:tcW w:w="1240" w:type="dxa"/>
            <w:vMerge w:val="restart"/>
            <w:shd w:val="clear" w:color="auto" w:fill="auto"/>
            <w:vAlign w:val="center"/>
          </w:tcPr>
          <w:p w14:paraId="18E700BA">
            <w:pPr>
              <w:pStyle w:val="179"/>
            </w:pPr>
            <w:r>
              <w:rPr>
                <w:rFonts w:hint="eastAsia"/>
              </w:rPr>
              <w:t>5</w:t>
            </w:r>
            <w:r>
              <w:t>0</w:t>
            </w:r>
          </w:p>
        </w:tc>
        <w:tc>
          <w:tcPr>
            <w:tcW w:w="1867" w:type="dxa"/>
            <w:vMerge w:val="continue"/>
            <w:shd w:val="clear" w:color="auto" w:fill="auto"/>
            <w:vAlign w:val="center"/>
          </w:tcPr>
          <w:p w14:paraId="281F3BF9">
            <w:pPr>
              <w:pStyle w:val="179"/>
            </w:pPr>
          </w:p>
        </w:tc>
      </w:tr>
      <w:tr w14:paraId="25D37C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14:paraId="2C9D4146">
            <w:pPr>
              <w:pStyle w:val="179"/>
            </w:pPr>
          </w:p>
        </w:tc>
        <w:tc>
          <w:tcPr>
            <w:tcW w:w="1867" w:type="dxa"/>
            <w:vMerge w:val="continue"/>
            <w:shd w:val="clear" w:color="auto" w:fill="auto"/>
            <w:vAlign w:val="center"/>
          </w:tcPr>
          <w:p w14:paraId="24397466">
            <w:pPr>
              <w:pStyle w:val="179"/>
            </w:pPr>
          </w:p>
        </w:tc>
        <w:tc>
          <w:tcPr>
            <w:tcW w:w="2494" w:type="dxa"/>
            <w:shd w:val="clear" w:color="auto" w:fill="auto"/>
            <w:vAlign w:val="center"/>
          </w:tcPr>
          <w:p w14:paraId="038A0120">
            <w:pPr>
              <w:pStyle w:val="179"/>
              <w:jc w:val="left"/>
            </w:pPr>
            <w:r>
              <w:rPr>
                <w:rFonts w:hint="eastAsia"/>
              </w:rPr>
              <w:t>复购意愿率≥30%或推荐意愿为一般，可评定为基本符合</w:t>
            </w:r>
          </w:p>
        </w:tc>
        <w:tc>
          <w:tcPr>
            <w:tcW w:w="1240" w:type="dxa"/>
            <w:vMerge w:val="continue"/>
            <w:shd w:val="clear" w:color="auto" w:fill="auto"/>
            <w:vAlign w:val="center"/>
          </w:tcPr>
          <w:p w14:paraId="40B0C611">
            <w:pPr>
              <w:pStyle w:val="179"/>
            </w:pPr>
          </w:p>
        </w:tc>
        <w:tc>
          <w:tcPr>
            <w:tcW w:w="1867" w:type="dxa"/>
            <w:vMerge w:val="continue"/>
            <w:shd w:val="clear" w:color="auto" w:fill="auto"/>
            <w:vAlign w:val="center"/>
          </w:tcPr>
          <w:p w14:paraId="7F2B09EF">
            <w:pPr>
              <w:pStyle w:val="179"/>
            </w:pPr>
          </w:p>
        </w:tc>
      </w:tr>
      <w:tr w14:paraId="6856CB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14:paraId="271A81FA">
            <w:pPr>
              <w:pStyle w:val="179"/>
            </w:pPr>
          </w:p>
        </w:tc>
        <w:tc>
          <w:tcPr>
            <w:tcW w:w="1867" w:type="dxa"/>
            <w:vMerge w:val="continue"/>
            <w:shd w:val="clear" w:color="auto" w:fill="auto"/>
            <w:vAlign w:val="center"/>
          </w:tcPr>
          <w:p w14:paraId="7C8F352B">
            <w:pPr>
              <w:pStyle w:val="179"/>
            </w:pPr>
          </w:p>
        </w:tc>
        <w:tc>
          <w:tcPr>
            <w:tcW w:w="2494" w:type="dxa"/>
            <w:shd w:val="clear" w:color="auto" w:fill="auto"/>
            <w:vAlign w:val="center"/>
          </w:tcPr>
          <w:p w14:paraId="17841D3D">
            <w:pPr>
              <w:pStyle w:val="179"/>
              <w:jc w:val="left"/>
            </w:pPr>
            <w:r>
              <w:rPr>
                <w:rFonts w:hint="eastAsia"/>
              </w:rPr>
              <w:t>复购意愿率率＜30%或推荐意愿为一般以下的，为不符合</w:t>
            </w:r>
          </w:p>
        </w:tc>
        <w:tc>
          <w:tcPr>
            <w:tcW w:w="1240" w:type="dxa"/>
            <w:vMerge w:val="continue"/>
            <w:shd w:val="clear" w:color="auto" w:fill="auto"/>
            <w:vAlign w:val="center"/>
          </w:tcPr>
          <w:p w14:paraId="2D06D29F">
            <w:pPr>
              <w:pStyle w:val="179"/>
            </w:pPr>
          </w:p>
        </w:tc>
        <w:tc>
          <w:tcPr>
            <w:tcW w:w="1867" w:type="dxa"/>
            <w:vMerge w:val="continue"/>
            <w:shd w:val="clear" w:color="auto" w:fill="auto"/>
            <w:vAlign w:val="center"/>
          </w:tcPr>
          <w:p w14:paraId="4F146ED2">
            <w:pPr>
              <w:pStyle w:val="179"/>
            </w:pPr>
          </w:p>
        </w:tc>
      </w:tr>
    </w:tbl>
    <w:p w14:paraId="41DBFFCD">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表2  取值规则</w:t>
      </w:r>
      <w:r>
        <w:rPr>
          <w:rFonts w:hint="eastAsia" w:hAnsi="宋体"/>
        </w:rPr>
        <w:t>（续）</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2494"/>
        <w:gridCol w:w="1240"/>
        <w:gridCol w:w="1867"/>
      </w:tblGrid>
      <w:tr w14:paraId="4E84E3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66" w:type="dxa"/>
            <w:vMerge w:val="restart"/>
            <w:tcBorders>
              <w:top w:val="single" w:color="auto" w:sz="8" w:space="0"/>
            </w:tcBorders>
            <w:shd w:val="clear" w:color="auto" w:fill="auto"/>
            <w:vAlign w:val="center"/>
          </w:tcPr>
          <w:p w14:paraId="37322E0F">
            <w:pPr>
              <w:pStyle w:val="179"/>
            </w:pPr>
            <w:r>
              <w:rPr>
                <w:rFonts w:hint="eastAsia"/>
              </w:rPr>
              <w:t>一级评价指标</w:t>
            </w:r>
          </w:p>
        </w:tc>
        <w:tc>
          <w:tcPr>
            <w:tcW w:w="1867" w:type="dxa"/>
            <w:vMerge w:val="restart"/>
            <w:tcBorders>
              <w:top w:val="single" w:color="auto" w:sz="8" w:space="0"/>
            </w:tcBorders>
            <w:shd w:val="clear" w:color="auto" w:fill="auto"/>
            <w:vAlign w:val="center"/>
          </w:tcPr>
          <w:p w14:paraId="30B44781">
            <w:pPr>
              <w:pStyle w:val="179"/>
            </w:pPr>
            <w:r>
              <w:rPr>
                <w:rFonts w:hint="eastAsia"/>
              </w:rPr>
              <w:t>二级评价指标</w:t>
            </w:r>
          </w:p>
        </w:tc>
        <w:tc>
          <w:tcPr>
            <w:tcW w:w="3734" w:type="dxa"/>
            <w:gridSpan w:val="2"/>
            <w:tcBorders>
              <w:top w:val="single" w:color="auto" w:sz="8" w:space="0"/>
              <w:bottom w:val="single" w:color="auto" w:sz="8" w:space="0"/>
            </w:tcBorders>
            <w:shd w:val="clear" w:color="auto" w:fill="auto"/>
            <w:vAlign w:val="center"/>
          </w:tcPr>
          <w:p w14:paraId="48922289">
            <w:pPr>
              <w:pStyle w:val="179"/>
            </w:pPr>
            <w:r>
              <w:rPr>
                <w:rFonts w:hint="eastAsia"/>
              </w:rPr>
              <w:t>取值规则</w:t>
            </w:r>
          </w:p>
        </w:tc>
        <w:tc>
          <w:tcPr>
            <w:tcW w:w="1867" w:type="dxa"/>
            <w:vMerge w:val="restart"/>
            <w:tcBorders>
              <w:top w:val="single" w:color="auto" w:sz="8" w:space="0"/>
            </w:tcBorders>
            <w:shd w:val="clear" w:color="auto" w:fill="auto"/>
            <w:vAlign w:val="center"/>
          </w:tcPr>
          <w:p w14:paraId="6D5B7510">
            <w:pPr>
              <w:pStyle w:val="179"/>
            </w:pPr>
            <w:r>
              <w:rPr>
                <w:rFonts w:hint="eastAsia"/>
              </w:rPr>
              <w:t>证明依据</w:t>
            </w:r>
          </w:p>
        </w:tc>
      </w:tr>
      <w:tr w14:paraId="37B19C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14:paraId="771C8818">
            <w:pPr>
              <w:pStyle w:val="179"/>
            </w:pPr>
          </w:p>
        </w:tc>
        <w:tc>
          <w:tcPr>
            <w:tcW w:w="1867" w:type="dxa"/>
            <w:vMerge w:val="continue"/>
            <w:shd w:val="clear" w:color="auto" w:fill="auto"/>
            <w:vAlign w:val="center"/>
          </w:tcPr>
          <w:p w14:paraId="5A17305D">
            <w:pPr>
              <w:pStyle w:val="179"/>
            </w:pPr>
          </w:p>
        </w:tc>
        <w:tc>
          <w:tcPr>
            <w:tcW w:w="2494" w:type="dxa"/>
            <w:tcBorders>
              <w:top w:val="single" w:color="auto" w:sz="8" w:space="0"/>
            </w:tcBorders>
            <w:shd w:val="clear" w:color="auto" w:fill="auto"/>
            <w:vAlign w:val="center"/>
          </w:tcPr>
          <w:p w14:paraId="563ACF4F">
            <w:pPr>
              <w:pStyle w:val="179"/>
            </w:pPr>
            <w:r>
              <w:rPr>
                <w:rFonts w:hint="eastAsia"/>
              </w:rPr>
              <w:t>判断准则</w:t>
            </w:r>
          </w:p>
        </w:tc>
        <w:tc>
          <w:tcPr>
            <w:tcW w:w="1240" w:type="dxa"/>
            <w:tcBorders>
              <w:top w:val="single" w:color="auto" w:sz="8" w:space="0"/>
            </w:tcBorders>
            <w:shd w:val="clear" w:color="auto" w:fill="auto"/>
            <w:vAlign w:val="center"/>
          </w:tcPr>
          <w:p w14:paraId="54CFBE4F">
            <w:pPr>
              <w:pStyle w:val="179"/>
            </w:pPr>
            <w:r>
              <w:rPr>
                <w:rFonts w:hint="eastAsia"/>
              </w:rPr>
              <w:t>指标值/分</w:t>
            </w:r>
          </w:p>
        </w:tc>
        <w:tc>
          <w:tcPr>
            <w:tcW w:w="1867" w:type="dxa"/>
            <w:vMerge w:val="continue"/>
            <w:shd w:val="clear" w:color="auto" w:fill="auto"/>
            <w:vAlign w:val="center"/>
          </w:tcPr>
          <w:p w14:paraId="61D8BC72">
            <w:pPr>
              <w:pStyle w:val="179"/>
            </w:pPr>
          </w:p>
        </w:tc>
      </w:tr>
      <w:tr w14:paraId="327CDA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14:paraId="285D0A05">
            <w:pPr>
              <w:pStyle w:val="181"/>
            </w:pPr>
            <w:r>
              <w:rPr>
                <w:rFonts w:hint="eastAsia"/>
              </w:rPr>
              <w:t>消费者体验有效性取值计算方法：随机抽查80个用户，定向20个有明确功能需求用户，根据用户反馈功能性效果，统计反馈功能有效性比例；在有明确实验室数据检测基础上的，有效率记≥70%。</w:t>
            </w:r>
          </w:p>
          <w:p w14:paraId="7ECDC873">
            <w:pPr>
              <w:pStyle w:val="181"/>
            </w:pPr>
            <w:r>
              <w:rPr>
                <w:rFonts w:hint="eastAsia"/>
              </w:rPr>
              <w:t>消费者满意度以复购意愿率或推荐意愿率来衡量。随机抽查100个用户，根据复购意愿或推荐意愿≥70%为较为满意，可评定为符合标准；复购意愿率或推荐意愿率≥50%～7</w:t>
            </w:r>
            <w:r>
              <w:t>0%</w:t>
            </w:r>
            <w:r>
              <w:rPr>
                <w:rFonts w:hint="eastAsia"/>
              </w:rPr>
              <w:t>为一般满意，可评定为基本符合；复购意愿率或推荐意愿＜50</w:t>
            </w:r>
            <w:r>
              <w:rPr>
                <w:rFonts w:hint="eastAsia"/>
                <w:lang w:val="en-US" w:eastAsia="zh-CN"/>
              </w:rPr>
              <w:t>%</w:t>
            </w:r>
            <w:r>
              <w:rPr>
                <w:rFonts w:hint="eastAsia"/>
              </w:rPr>
              <w:t>为不满意，判定为不符合。</w:t>
            </w:r>
          </w:p>
        </w:tc>
      </w:tr>
    </w:tbl>
    <w:p w14:paraId="03E06CCF">
      <w:pPr>
        <w:pStyle w:val="106"/>
        <w:spacing w:before="120" w:after="120"/>
      </w:pPr>
      <w:bookmarkStart w:id="148" w:name="_Toc207722707"/>
      <w:bookmarkStart w:id="149" w:name="_Toc207725712"/>
      <w:bookmarkStart w:id="150" w:name="_Toc207725818"/>
      <w:bookmarkStart w:id="151" w:name="_Toc207727187"/>
      <w:bookmarkStart w:id="152" w:name="_Toc207730955"/>
      <w:bookmarkStart w:id="153" w:name="_Toc207722708"/>
      <w:r>
        <w:rPr>
          <w:rFonts w:hint="eastAsia"/>
        </w:rPr>
        <w:t>一级指标取值规则</w:t>
      </w:r>
      <w:bookmarkEnd w:id="148"/>
      <w:bookmarkEnd w:id="149"/>
      <w:bookmarkEnd w:id="150"/>
      <w:bookmarkEnd w:id="151"/>
      <w:bookmarkEnd w:id="152"/>
    </w:p>
    <w:p w14:paraId="54CD63D5">
      <w:pPr>
        <w:pStyle w:val="66"/>
        <w:spacing w:before="120" w:after="120"/>
      </w:pPr>
      <w:r>
        <w:rPr>
          <w:rFonts w:hint="eastAsia"/>
        </w:rPr>
        <w:t>基础安全性取值</w:t>
      </w:r>
    </w:p>
    <w:p w14:paraId="73DA0179">
      <w:pPr>
        <w:pStyle w:val="57"/>
        <w:ind w:firstLine="420"/>
      </w:pPr>
      <w:r>
        <w:rPr>
          <w:rFonts w:hint="eastAsia"/>
        </w:rPr>
        <w:t>本一级指标取值≥80分应进行功能评价，否则，终止评价。</w:t>
      </w:r>
    </w:p>
    <w:p w14:paraId="64079CD9">
      <w:pPr>
        <w:pStyle w:val="66"/>
        <w:spacing w:before="120" w:after="120"/>
      </w:pPr>
      <w:r>
        <w:rPr>
          <w:rFonts w:hint="eastAsia"/>
        </w:rPr>
        <w:t>功能符合性</w:t>
      </w:r>
    </w:p>
    <w:p w14:paraId="365B805A">
      <w:pPr>
        <w:pStyle w:val="165"/>
      </w:pPr>
      <w:r>
        <w:rPr>
          <w:rFonts w:hint="eastAsia"/>
        </w:rPr>
        <w:t>本一级指标取值为0分～150分。</w:t>
      </w:r>
    </w:p>
    <w:p w14:paraId="6C807BC7">
      <w:pPr>
        <w:pStyle w:val="165"/>
      </w:pPr>
      <w:r>
        <w:rPr>
          <w:rFonts w:hint="eastAsia"/>
        </w:rPr>
        <w:t>标准合规性应确定为满分</w:t>
      </w:r>
      <w:r>
        <w:t>20</w:t>
      </w:r>
      <w:r>
        <w:rPr>
          <w:rFonts w:hint="eastAsia"/>
        </w:rPr>
        <w:t>分，有不明确的标准或故意选择标准要求功能水平较低标准时，本一级指标取值为0分。</w:t>
      </w:r>
    </w:p>
    <w:p w14:paraId="6FD0F5A8">
      <w:pPr>
        <w:pStyle w:val="165"/>
      </w:pPr>
      <w:r>
        <w:rPr>
          <w:rFonts w:hint="eastAsia"/>
        </w:rPr>
        <w:t>实验机构合规性应确定为满分，存在非法定资质实验机构的检测，本二级指标取值为0分，本一级指标取值亦为0分。</w:t>
      </w:r>
    </w:p>
    <w:p w14:paraId="5742B80F">
      <w:pPr>
        <w:pStyle w:val="165"/>
      </w:pPr>
      <w:r>
        <w:rPr>
          <w:rFonts w:hint="eastAsia"/>
        </w:rPr>
        <w:t>实验数据符合性依据功能性检测报告的数值与标准中要求的阈值进行比较，除个别不影响主要功能的次要指标未达标，但经整改重新检测达标外（本二级指标取值在90分～110分），主要功能指标应全部达标。存在一项声称的主要功能未达标的，此二级指标及对应的一级指标取值均为0分。</w:t>
      </w:r>
    </w:p>
    <w:p w14:paraId="2D2F240F">
      <w:pPr>
        <w:pStyle w:val="66"/>
        <w:spacing w:before="120" w:after="120"/>
      </w:pPr>
      <w:r>
        <w:rPr>
          <w:rFonts w:hint="eastAsia"/>
        </w:rPr>
        <w:t>质量保障能力</w:t>
      </w:r>
    </w:p>
    <w:p w14:paraId="706E69A2">
      <w:pPr>
        <w:pStyle w:val="165"/>
      </w:pPr>
      <w:r>
        <w:rPr>
          <w:rFonts w:hint="eastAsia"/>
        </w:rPr>
        <w:t>本一级指标取值在0分～150分。</w:t>
      </w:r>
    </w:p>
    <w:p w14:paraId="51117EBE">
      <w:pPr>
        <w:pStyle w:val="165"/>
      </w:pPr>
      <w:r>
        <w:rPr>
          <w:rFonts w:hint="eastAsia"/>
        </w:rPr>
        <w:t>生产工艺稳定，原辅料进货渠道正规、具有功能性的原辅料能提供功能性检测报告，且检测报告结论为具有相应功能性或检测数据在相应标准要求范围内的，本级指标取值为150分。</w:t>
      </w:r>
    </w:p>
    <w:p w14:paraId="4CE07F21">
      <w:pPr>
        <w:pStyle w:val="165"/>
      </w:pPr>
      <w:r>
        <w:rPr>
          <w:rFonts w:hint="eastAsia"/>
        </w:rPr>
        <w:t>生产工艺稳定性不足、功能性原辅料进货渠道不确定或取决功能性原辅料的所评产品无法提供原辅料的功能性证明的，减少指标取值。</w:t>
      </w:r>
    </w:p>
    <w:p w14:paraId="7A7B82E9">
      <w:pPr>
        <w:pStyle w:val="66"/>
        <w:spacing w:before="120" w:after="120"/>
      </w:pPr>
      <w:r>
        <w:rPr>
          <w:rFonts w:hint="eastAsia"/>
        </w:rPr>
        <w:t>市场表现能力</w:t>
      </w:r>
    </w:p>
    <w:p w14:paraId="6FDB1A21">
      <w:pPr>
        <w:pStyle w:val="165"/>
      </w:pPr>
      <w:r>
        <w:rPr>
          <w:rFonts w:hint="eastAsia"/>
        </w:rPr>
        <w:t>本一级指标取值在80分～100分之间。</w:t>
      </w:r>
    </w:p>
    <w:p w14:paraId="59E25C28">
      <w:pPr>
        <w:pStyle w:val="165"/>
      </w:pPr>
      <w:r>
        <w:rPr>
          <w:rFonts w:hint="eastAsia"/>
        </w:rPr>
        <w:t>消费者体验有效性仅限于通过消费者感官直接感觉（见附录B）来设计消费者体验的项目。有效取值50分，基本有效取值40分，无效取值为0分。</w:t>
      </w:r>
    </w:p>
    <w:p w14:paraId="1F1AF25B">
      <w:pPr>
        <w:pStyle w:val="165"/>
      </w:pPr>
      <w:r>
        <w:rPr>
          <w:rFonts w:hint="eastAsia"/>
        </w:rPr>
        <w:t>消费者体验不敏感或无法体验的，以实验室数据为准，在此项指标取值中，符合标准的实验数据，即为50分，未符合的即为0分。</w:t>
      </w:r>
    </w:p>
    <w:p w14:paraId="49C31E52">
      <w:pPr>
        <w:pStyle w:val="165"/>
      </w:pPr>
      <w:r>
        <w:rPr>
          <w:rFonts w:hint="eastAsia"/>
        </w:rPr>
        <w:t>消费者调查满意度以复购意愿率或推荐意愿来取值，符合标准的取值50分，基本符合的取值40分，不符合的取值0分。</w:t>
      </w:r>
    </w:p>
    <w:p w14:paraId="69DBEB35">
      <w:pPr>
        <w:pStyle w:val="105"/>
        <w:spacing w:before="240" w:after="240"/>
      </w:pPr>
      <w:bookmarkStart w:id="154" w:name="_Toc207725713"/>
      <w:bookmarkStart w:id="155" w:name="_Toc207725819"/>
      <w:bookmarkStart w:id="156" w:name="_Toc207727188"/>
      <w:bookmarkStart w:id="157" w:name="_Toc207730956"/>
      <w:r>
        <w:rPr>
          <w:rFonts w:hint="eastAsia"/>
        </w:rPr>
        <w:t>评价结果形成规则</w:t>
      </w:r>
      <w:bookmarkEnd w:id="153"/>
      <w:bookmarkEnd w:id="154"/>
      <w:bookmarkEnd w:id="155"/>
      <w:bookmarkEnd w:id="156"/>
      <w:bookmarkEnd w:id="157"/>
    </w:p>
    <w:p w14:paraId="2FCD8F57">
      <w:pPr>
        <w:pStyle w:val="106"/>
        <w:spacing w:before="120" w:after="120"/>
      </w:pPr>
      <w:bookmarkStart w:id="158" w:name="_Toc207722709"/>
      <w:bookmarkStart w:id="159" w:name="_Toc207725714"/>
      <w:bookmarkStart w:id="160" w:name="_Toc207725820"/>
      <w:bookmarkStart w:id="161" w:name="_Toc207727189"/>
      <w:bookmarkStart w:id="162" w:name="_Toc207730957"/>
      <w:r>
        <w:rPr>
          <w:rFonts w:hint="eastAsia"/>
        </w:rPr>
        <w:t>总则</w:t>
      </w:r>
      <w:bookmarkEnd w:id="158"/>
      <w:bookmarkEnd w:id="159"/>
      <w:bookmarkEnd w:id="160"/>
      <w:bookmarkEnd w:id="161"/>
      <w:bookmarkEnd w:id="162"/>
    </w:p>
    <w:p w14:paraId="2F539CB1">
      <w:pPr>
        <w:pStyle w:val="57"/>
        <w:ind w:firstLine="420"/>
      </w:pPr>
      <w:r>
        <w:rPr>
          <w:rFonts w:hint="eastAsia"/>
        </w:rPr>
        <w:t>评价结果通过一级指标所得数值相加产生，以总分呈现。</w:t>
      </w:r>
    </w:p>
    <w:p w14:paraId="407D3631">
      <w:pPr>
        <w:pStyle w:val="106"/>
        <w:spacing w:before="120" w:after="120"/>
      </w:pPr>
      <w:bookmarkStart w:id="163" w:name="_Toc207722710"/>
      <w:bookmarkStart w:id="164" w:name="_Toc207725715"/>
      <w:bookmarkStart w:id="165" w:name="_Toc207725821"/>
      <w:bookmarkStart w:id="166" w:name="_Toc207727190"/>
      <w:bookmarkStart w:id="167" w:name="_Toc207730958"/>
      <w:r>
        <w:rPr>
          <w:rFonts w:hint="eastAsia"/>
        </w:rPr>
        <w:t>评价结果的计算</w:t>
      </w:r>
      <w:bookmarkEnd w:id="163"/>
      <w:bookmarkEnd w:id="164"/>
      <w:bookmarkEnd w:id="165"/>
      <w:bookmarkEnd w:id="166"/>
      <w:bookmarkEnd w:id="167"/>
    </w:p>
    <w:p w14:paraId="6BBCB1CF">
      <w:pPr>
        <w:pStyle w:val="57"/>
        <w:ind w:firstLine="420"/>
      </w:pPr>
      <w:r>
        <w:rPr>
          <w:rFonts w:hint="eastAsia"/>
        </w:rPr>
        <w:t>按公式（1）计算评价结果：</w:t>
      </w:r>
    </w:p>
    <w:p w14:paraId="6A7EDA70">
      <w:pPr>
        <w:pStyle w:val="114"/>
      </w:pPr>
      <w:r>
        <w:tab/>
      </w:r>
      <m:oMath>
        <m:r>
          <m:rPr>
            <m:sty m:val="p"/>
          </m:rPr>
          <w:rPr>
            <w:rFonts w:ascii="Cambria Math" w:hAnsi="Cambria Math"/>
          </w:rPr>
          <m:t>X</m:t>
        </m:r>
        <m:r>
          <m:rPr>
            <m:sty m:val="p"/>
          </m:rPr>
          <w:rPr>
            <w:rFonts w:hint="eastAsia" w:ascii="Cambria Math" w:hAnsi="Cambria Math"/>
          </w:rPr>
          <m:t>＝</m:t>
        </m:r>
        <m:r>
          <m:rPr/>
          <w:rPr>
            <w:rFonts w:ascii="Cambria Math" w:hAnsi="Cambria Math"/>
          </w:rPr>
          <m:t>A</m:t>
        </m:r>
        <m:r>
          <m:rPr>
            <m:sty m:val="p"/>
          </m:rPr>
          <w:rPr>
            <w:rFonts w:ascii="Cambria Math" w:hAnsi="Cambria Math"/>
          </w:rPr>
          <m:t>+</m:t>
        </m:r>
        <m:r>
          <m:rPr/>
          <w:rPr>
            <w:rFonts w:ascii="Cambria Math" w:hAnsi="Cambria Math"/>
          </w:rPr>
          <m:t>B</m:t>
        </m:r>
        <m:r>
          <m:rPr>
            <m:sty m:val="p"/>
          </m:rPr>
          <w:rPr>
            <w:rFonts w:ascii="Cambria Math" w:hAnsi="Cambria Math"/>
          </w:rPr>
          <m:t>+</m:t>
        </m:r>
        <m:r>
          <m:rPr/>
          <w:rPr>
            <w:rFonts w:ascii="Cambria Math" w:hAnsi="Cambria Math"/>
          </w:rPr>
          <m:t>C</m:t>
        </m:r>
        <m:r>
          <m:rPr>
            <m:sty m:val="p"/>
          </m:rPr>
          <w:rPr>
            <w:rFonts w:ascii="Cambria Math" w:hAnsi="Cambria Math"/>
          </w:rPr>
          <m:t>+</m:t>
        </m:r>
        <m:r>
          <m:rPr/>
          <w:rPr>
            <w:rFonts w:ascii="Cambria Math" w:hAnsi="Cambria Math"/>
          </w:rPr>
          <m:t>D</m:t>
        </m:r>
      </m:oMath>
      <w:r>
        <w:rPr>
          <w:rFonts w:ascii="微软雅黑" w:hAnsi="微软雅黑" w:eastAsia="微软雅黑"/>
        </w:rPr>
        <w:tab/>
      </w:r>
      <w:r>
        <w:t>(</w:t>
      </w:r>
      <w:r>
        <w:fldChar w:fldCharType="begin"/>
      </w:r>
      <w:r>
        <w:instrText xml:space="preserve"> AUTONUM </w:instrText>
      </w:r>
      <w:r>
        <w:fldChar w:fldCharType="end"/>
      </w:r>
      <w:r>
        <w:t>)</w:t>
      </w:r>
    </w:p>
    <w:p w14:paraId="241B4BD6">
      <w:pPr>
        <w:pStyle w:val="56"/>
        <w:ind w:firstLine="420"/>
      </w:pPr>
      <w:r>
        <w:rPr>
          <w:rFonts w:hint="eastAsia"/>
        </w:rPr>
        <w:t>式中：</w:t>
      </w:r>
    </w:p>
    <w:p w14:paraId="7A8ACE65">
      <w:pPr>
        <w:pStyle w:val="57"/>
        <w:ind w:firstLine="420"/>
      </w:pPr>
      <w:r>
        <w:rPr>
          <w:rFonts w:hint="eastAsia"/>
        </w:rPr>
        <w:t>X——评价结果；</w:t>
      </w:r>
    </w:p>
    <w:p w14:paraId="2B01F5DB">
      <w:pPr>
        <w:pStyle w:val="57"/>
        <w:ind w:firstLine="420"/>
      </w:pPr>
      <w:r>
        <w:rPr>
          <w:rFonts w:hint="eastAsia"/>
          <w:i/>
        </w:rPr>
        <w:t>A</w:t>
      </w:r>
      <w:r>
        <w:rPr>
          <w:rFonts w:hint="eastAsia"/>
        </w:rPr>
        <w:t>——基础安全性评价得分；</w:t>
      </w:r>
    </w:p>
    <w:p w14:paraId="433C70E3">
      <w:pPr>
        <w:pStyle w:val="57"/>
        <w:ind w:firstLine="420"/>
      </w:pPr>
      <w:r>
        <w:rPr>
          <w:rFonts w:hint="eastAsia"/>
          <w:i/>
        </w:rPr>
        <w:t>B</w:t>
      </w:r>
      <w:r>
        <w:rPr>
          <w:rFonts w:hint="eastAsia"/>
        </w:rPr>
        <w:t>——功能符合性得分；</w:t>
      </w:r>
    </w:p>
    <w:p w14:paraId="41A8F67A">
      <w:pPr>
        <w:pStyle w:val="57"/>
        <w:ind w:firstLine="420"/>
      </w:pPr>
      <w:r>
        <w:rPr>
          <w:rFonts w:hint="eastAsia"/>
          <w:i/>
        </w:rPr>
        <w:t>C</w:t>
      </w:r>
      <w:r>
        <w:rPr>
          <w:rFonts w:hint="eastAsia"/>
        </w:rPr>
        <w:t>——质量保障能力得分；</w:t>
      </w:r>
    </w:p>
    <w:p w14:paraId="25614396">
      <w:pPr>
        <w:pStyle w:val="57"/>
        <w:ind w:firstLine="420"/>
      </w:pPr>
      <w:r>
        <w:rPr>
          <w:rFonts w:hint="eastAsia"/>
          <w:i/>
        </w:rPr>
        <w:t>D</w:t>
      </w:r>
      <w:r>
        <w:rPr>
          <w:rFonts w:hint="eastAsia"/>
        </w:rPr>
        <w:t>——市场表现力得分。</w:t>
      </w:r>
    </w:p>
    <w:p w14:paraId="73EC24F2">
      <w:pPr>
        <w:pStyle w:val="57"/>
        <w:ind w:firstLine="420"/>
      </w:pPr>
      <w:r>
        <w:rPr>
          <w:rFonts w:hint="eastAsia"/>
        </w:rPr>
        <w:t>按公式（2）（3）（4）计算各一级指标得分：</w:t>
      </w:r>
    </w:p>
    <w:p w14:paraId="29D56CC8">
      <w:pPr>
        <w:pStyle w:val="114"/>
      </w:pPr>
      <w:r>
        <w:tab/>
      </w:r>
      <m:oMath>
        <m:r>
          <m:rPr>
            <m:sty m:val="p"/>
          </m:rPr>
          <w:rPr>
            <w:rFonts w:ascii="Cambria Math" w:hAnsi="Cambria Math"/>
          </w:rPr>
          <m:t>A=</m:t>
        </m:r>
        <m:r>
          <m:rPr/>
          <w:rPr>
            <w:rFonts w:ascii="Cambria Math" w:hAnsi="Cambria Math"/>
          </w:rPr>
          <m:t>A1</m:t>
        </m:r>
        <m:r>
          <m:rPr>
            <m:sty m:val="p"/>
          </m:rPr>
          <w:rPr>
            <w:rFonts w:ascii="Cambria Math" w:hAnsi="Cambria Math"/>
          </w:rPr>
          <m:t>+</m:t>
        </m:r>
        <m:r>
          <m:rPr/>
          <w:rPr>
            <w:rFonts w:ascii="Cambria Math" w:hAnsi="Cambria Math"/>
          </w:rPr>
          <m:t>A2</m:t>
        </m:r>
        <m:r>
          <m:rPr>
            <m:sty m:val="p"/>
          </m:rPr>
          <w:rPr>
            <w:rFonts w:ascii="Cambria Math" w:hAnsi="Cambria Math"/>
          </w:rPr>
          <m:t>+</m:t>
        </m:r>
        <m:r>
          <m:rPr/>
          <w:rPr>
            <w:rFonts w:ascii="Cambria Math" w:hAnsi="Cambria Math"/>
          </w:rPr>
          <m:t>A3</m:t>
        </m:r>
      </m:oMath>
      <w:r>
        <w:rPr>
          <w:rFonts w:ascii="微软雅黑" w:hAnsi="微软雅黑" w:eastAsia="微软雅黑"/>
        </w:rPr>
        <w:tab/>
      </w:r>
      <w:r>
        <w:t>(</w:t>
      </w:r>
      <w:r>
        <w:fldChar w:fldCharType="begin"/>
      </w:r>
      <w:r>
        <w:instrText xml:space="preserve"> AUTONUM </w:instrText>
      </w:r>
      <w:r>
        <w:fldChar w:fldCharType="end"/>
      </w:r>
      <w:r>
        <w:t>)</w:t>
      </w:r>
    </w:p>
    <w:p w14:paraId="12981F3F">
      <w:pPr>
        <w:pStyle w:val="114"/>
      </w:pPr>
      <w:r>
        <w:tab/>
      </w:r>
      <m:oMath>
        <m:r>
          <m:rPr>
            <m:sty m:val="p"/>
          </m:rPr>
          <w:rPr>
            <w:rFonts w:ascii="Cambria Math" w:hAnsi="Cambria Math"/>
          </w:rPr>
          <m:t>B=</m:t>
        </m:r>
        <m:r>
          <m:rPr/>
          <w:rPr>
            <w:rFonts w:ascii="Cambria Math" w:hAnsi="Cambria Math"/>
          </w:rPr>
          <m:t>B1</m:t>
        </m:r>
        <m:r>
          <m:rPr>
            <m:sty m:val="p"/>
          </m:rPr>
          <w:rPr>
            <w:rFonts w:ascii="Cambria Math" w:hAnsi="Cambria Math"/>
          </w:rPr>
          <m:t>+</m:t>
        </m:r>
        <m:r>
          <m:rPr/>
          <w:rPr>
            <w:rFonts w:ascii="Cambria Math" w:hAnsi="Cambria Math"/>
          </w:rPr>
          <m:t>B2</m:t>
        </m:r>
        <m:r>
          <m:rPr>
            <m:sty m:val="p"/>
          </m:rPr>
          <w:rPr>
            <w:rFonts w:ascii="Cambria Math" w:hAnsi="Cambria Math"/>
          </w:rPr>
          <m:t>+</m:t>
        </m:r>
        <m:r>
          <m:rPr/>
          <w:rPr>
            <w:rFonts w:ascii="Cambria Math" w:hAnsi="Cambria Math"/>
          </w:rPr>
          <m:t>B3</m:t>
        </m:r>
      </m:oMath>
      <w:r>
        <w:rPr>
          <w:rFonts w:ascii="微软雅黑" w:hAnsi="微软雅黑" w:eastAsia="微软雅黑"/>
        </w:rPr>
        <w:tab/>
      </w:r>
      <w:r>
        <w:t>(</w:t>
      </w:r>
      <w:r>
        <w:fldChar w:fldCharType="begin"/>
      </w:r>
      <w:r>
        <w:instrText xml:space="preserve"> AUTONUM </w:instrText>
      </w:r>
      <w:r>
        <w:fldChar w:fldCharType="end"/>
      </w:r>
      <w:r>
        <w:t>)</w:t>
      </w:r>
    </w:p>
    <w:p w14:paraId="3C9E5E76">
      <w:pPr>
        <w:pStyle w:val="114"/>
      </w:pPr>
      <w:r>
        <w:tab/>
      </w:r>
      <m:oMath>
        <m:r>
          <m:rPr>
            <m:sty m:val="p"/>
          </m:rPr>
          <w:rPr>
            <w:rFonts w:ascii="Cambria Math" w:hAnsi="Cambria Math"/>
          </w:rPr>
          <m:t>C=</m:t>
        </m:r>
        <m:r>
          <m:rPr/>
          <w:rPr>
            <w:rFonts w:ascii="Cambria Math" w:hAnsi="Cambria Math"/>
          </w:rPr>
          <m:t>C1</m:t>
        </m:r>
        <m:r>
          <m:rPr>
            <m:sty m:val="p"/>
          </m:rPr>
          <w:rPr>
            <w:rFonts w:ascii="Cambria Math" w:hAnsi="Cambria Math"/>
          </w:rPr>
          <m:t>+</m:t>
        </m:r>
        <m:r>
          <m:rPr/>
          <w:rPr>
            <w:rFonts w:ascii="Cambria Math" w:hAnsi="Cambria Math"/>
          </w:rPr>
          <m:t>C2</m:t>
        </m:r>
      </m:oMath>
      <w:r>
        <w:rPr>
          <w:rFonts w:ascii="微软雅黑" w:hAnsi="微软雅黑" w:eastAsia="微软雅黑"/>
        </w:rPr>
        <w:tab/>
      </w:r>
      <w:r>
        <w:t>(</w:t>
      </w:r>
      <w:r>
        <w:fldChar w:fldCharType="begin"/>
      </w:r>
      <w:r>
        <w:instrText xml:space="preserve"> AUTONUM </w:instrText>
      </w:r>
      <w:r>
        <w:fldChar w:fldCharType="end"/>
      </w:r>
      <w:r>
        <w:t>)</w:t>
      </w:r>
    </w:p>
    <w:p w14:paraId="1B6667CA">
      <w:pPr>
        <w:pStyle w:val="114"/>
      </w:pPr>
      <w:r>
        <w:tab/>
      </w:r>
      <m:oMath>
        <m:r>
          <m:rPr>
            <m:sty m:val="p"/>
          </m:rPr>
          <w:rPr>
            <w:rFonts w:ascii="Cambria Math" w:hAnsi="Cambria Math"/>
          </w:rPr>
          <m:t>D=</m:t>
        </m:r>
        <m:r>
          <m:rPr/>
          <w:rPr>
            <w:rFonts w:ascii="Cambria Math" w:hAnsi="Cambria Math"/>
          </w:rPr>
          <m:t>D1</m:t>
        </m:r>
        <m:r>
          <m:rPr>
            <m:sty m:val="p"/>
          </m:rPr>
          <w:rPr>
            <w:rFonts w:ascii="Cambria Math" w:hAnsi="Cambria Math"/>
          </w:rPr>
          <m:t>+</m:t>
        </m:r>
        <m:r>
          <m:rPr/>
          <w:rPr>
            <w:rFonts w:ascii="Cambria Math" w:hAnsi="Cambria Math"/>
          </w:rPr>
          <m:t>D2</m:t>
        </m:r>
      </m:oMath>
      <w:r>
        <w:rPr>
          <w:rFonts w:ascii="微软雅黑" w:hAnsi="微软雅黑" w:eastAsia="微软雅黑"/>
        </w:rPr>
        <w:tab/>
      </w:r>
      <w:r>
        <w:t>(</w:t>
      </w:r>
      <w:r>
        <w:fldChar w:fldCharType="begin"/>
      </w:r>
      <w:r>
        <w:instrText xml:space="preserve"> AUTONUM </w:instrText>
      </w:r>
      <w:r>
        <w:fldChar w:fldCharType="end"/>
      </w:r>
      <w:r>
        <w:t>)</w:t>
      </w:r>
    </w:p>
    <w:p w14:paraId="59304917">
      <w:pPr>
        <w:pStyle w:val="56"/>
        <w:ind w:firstLine="420"/>
      </w:pPr>
      <w:r>
        <w:rPr>
          <w:rFonts w:hint="eastAsia"/>
        </w:rPr>
        <w:t>式中：</w:t>
      </w:r>
    </w:p>
    <w:p w14:paraId="0851C551">
      <w:pPr>
        <w:pStyle w:val="56"/>
        <w:ind w:firstLine="420"/>
      </w:pPr>
      <w:r>
        <w:rPr>
          <w:rFonts w:hint="eastAsia" w:ascii="宋体" w:hAnsi="宋体"/>
        </w:rPr>
        <w:t>A1～D2均</w:t>
      </w:r>
      <w:r>
        <w:rPr>
          <w:rFonts w:hint="eastAsia"/>
        </w:rPr>
        <w:t>代</w:t>
      </w:r>
      <w:r>
        <w:rPr>
          <w:rFonts w:hint="eastAsia" w:ascii="宋体" w:hAnsi="宋体"/>
        </w:rPr>
        <w:t>表表</w:t>
      </w:r>
      <w:r>
        <w:rPr>
          <w:rFonts w:ascii="宋体" w:hAnsi="宋体"/>
        </w:rPr>
        <w:t>2</w:t>
      </w:r>
      <w:r>
        <w:rPr>
          <w:rFonts w:hint="eastAsia"/>
        </w:rPr>
        <w:t>中的二级指标。</w:t>
      </w:r>
    </w:p>
    <w:p w14:paraId="40A3BF56">
      <w:pPr>
        <w:pStyle w:val="106"/>
        <w:spacing w:before="120" w:after="120"/>
      </w:pPr>
      <w:bookmarkStart w:id="168" w:name="_Toc207722711"/>
      <w:bookmarkStart w:id="169" w:name="_Toc207725716"/>
      <w:bookmarkStart w:id="170" w:name="_Toc207725822"/>
      <w:bookmarkStart w:id="171" w:name="_Toc207727191"/>
      <w:bookmarkStart w:id="172" w:name="_Toc207730959"/>
      <w:r>
        <w:rPr>
          <w:rFonts w:hint="eastAsia"/>
        </w:rPr>
        <w:t>评价结论</w:t>
      </w:r>
      <w:bookmarkEnd w:id="168"/>
      <w:bookmarkEnd w:id="169"/>
      <w:bookmarkEnd w:id="170"/>
      <w:bookmarkEnd w:id="171"/>
      <w:bookmarkEnd w:id="172"/>
    </w:p>
    <w:p w14:paraId="2A9C0E6D">
      <w:pPr>
        <w:pStyle w:val="57"/>
        <w:ind w:firstLine="420"/>
      </w:pPr>
      <w:r>
        <w:rPr>
          <w:rFonts w:hint="eastAsia"/>
        </w:rPr>
        <w:t>评价结论与总分的对应关系见表3。</w:t>
      </w:r>
    </w:p>
    <w:p w14:paraId="7AA2B08A">
      <w:pPr>
        <w:pStyle w:val="113"/>
        <w:spacing w:before="120" w:after="120"/>
      </w:pPr>
      <w:r>
        <w:rPr>
          <w:rFonts w:hint="eastAsia"/>
        </w:rPr>
        <w:t>评价结论对应表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1"/>
        <w:gridCol w:w="3112"/>
        <w:gridCol w:w="3111"/>
      </w:tblGrid>
      <w:tr w14:paraId="488B1D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11" w:type="dxa"/>
            <w:tcBorders>
              <w:top w:val="single" w:color="auto" w:sz="8" w:space="0"/>
              <w:bottom w:val="single" w:color="auto" w:sz="8" w:space="0"/>
            </w:tcBorders>
            <w:shd w:val="clear" w:color="auto" w:fill="auto"/>
            <w:vAlign w:val="center"/>
          </w:tcPr>
          <w:p w14:paraId="2551215B">
            <w:pPr>
              <w:pStyle w:val="179"/>
            </w:pPr>
            <w:r>
              <w:rPr>
                <w:rFonts w:hint="eastAsia"/>
              </w:rPr>
              <w:t>分值</w:t>
            </w:r>
          </w:p>
        </w:tc>
        <w:tc>
          <w:tcPr>
            <w:tcW w:w="3112" w:type="dxa"/>
            <w:tcBorders>
              <w:top w:val="single" w:color="auto" w:sz="8" w:space="0"/>
              <w:bottom w:val="single" w:color="auto" w:sz="8" w:space="0"/>
            </w:tcBorders>
            <w:shd w:val="clear" w:color="auto" w:fill="auto"/>
            <w:vAlign w:val="center"/>
          </w:tcPr>
          <w:p w14:paraId="76EBAEB4">
            <w:pPr>
              <w:pStyle w:val="179"/>
            </w:pPr>
            <w:r>
              <w:rPr>
                <w:rFonts w:hint="eastAsia"/>
              </w:rPr>
              <w:t>对应证据</w:t>
            </w:r>
          </w:p>
        </w:tc>
        <w:tc>
          <w:tcPr>
            <w:tcW w:w="3111" w:type="dxa"/>
            <w:tcBorders>
              <w:top w:val="single" w:color="auto" w:sz="8" w:space="0"/>
              <w:bottom w:val="single" w:color="auto" w:sz="8" w:space="0"/>
            </w:tcBorders>
            <w:shd w:val="clear" w:color="auto" w:fill="auto"/>
            <w:vAlign w:val="center"/>
          </w:tcPr>
          <w:p w14:paraId="1E517479">
            <w:pPr>
              <w:pStyle w:val="179"/>
            </w:pPr>
            <w:r>
              <w:rPr>
                <w:rFonts w:hint="eastAsia"/>
              </w:rPr>
              <w:t>评价结果</w:t>
            </w:r>
          </w:p>
        </w:tc>
      </w:tr>
      <w:tr w14:paraId="09A5FB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1" w:type="dxa"/>
            <w:tcBorders>
              <w:top w:val="single" w:color="auto" w:sz="8" w:space="0"/>
            </w:tcBorders>
            <w:shd w:val="clear" w:color="auto" w:fill="auto"/>
            <w:vAlign w:val="center"/>
          </w:tcPr>
          <w:p w14:paraId="7394FCB5">
            <w:pPr>
              <w:pStyle w:val="179"/>
            </w:pPr>
            <w:r>
              <w:t>480</w:t>
            </w:r>
            <w:r>
              <w:rPr>
                <w:rFonts w:hint="eastAsia"/>
              </w:rPr>
              <w:t>～</w:t>
            </w:r>
            <w:r>
              <w:t>500</w:t>
            </w:r>
          </w:p>
        </w:tc>
        <w:tc>
          <w:tcPr>
            <w:tcW w:w="3112" w:type="dxa"/>
            <w:tcBorders>
              <w:top w:val="single" w:color="auto" w:sz="8" w:space="0"/>
            </w:tcBorders>
            <w:shd w:val="clear" w:color="auto" w:fill="auto"/>
            <w:vAlign w:val="center"/>
          </w:tcPr>
          <w:p w14:paraId="2C21F7D1">
            <w:pPr>
              <w:pStyle w:val="179"/>
              <w:jc w:val="left"/>
            </w:pPr>
            <w:r>
              <w:rPr>
                <w:rFonts w:hint="eastAsia"/>
              </w:rPr>
              <w:t>功能性指标全部达标并在标准要求最佳限制以上，且证据链完整</w:t>
            </w:r>
          </w:p>
        </w:tc>
        <w:tc>
          <w:tcPr>
            <w:tcW w:w="3111" w:type="dxa"/>
            <w:tcBorders>
              <w:top w:val="single" w:color="auto" w:sz="8" w:space="0"/>
            </w:tcBorders>
            <w:shd w:val="clear" w:color="auto" w:fill="auto"/>
            <w:vAlign w:val="center"/>
          </w:tcPr>
          <w:p w14:paraId="31B10BCC">
            <w:pPr>
              <w:pStyle w:val="179"/>
            </w:pPr>
            <w:r>
              <w:rPr>
                <w:rFonts w:hint="eastAsia"/>
              </w:rPr>
              <w:t>功能卓越</w:t>
            </w:r>
          </w:p>
        </w:tc>
      </w:tr>
      <w:tr w14:paraId="368EC2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1" w:type="dxa"/>
            <w:shd w:val="clear" w:color="auto" w:fill="auto"/>
            <w:vAlign w:val="center"/>
          </w:tcPr>
          <w:p w14:paraId="04720439">
            <w:pPr>
              <w:pStyle w:val="179"/>
            </w:pPr>
            <w:r>
              <w:t>450</w:t>
            </w:r>
            <w:r>
              <w:rPr>
                <w:rFonts w:hint="eastAsia"/>
              </w:rPr>
              <w:t>～</w:t>
            </w:r>
            <w:r>
              <w:t>479</w:t>
            </w:r>
          </w:p>
        </w:tc>
        <w:tc>
          <w:tcPr>
            <w:tcW w:w="3112" w:type="dxa"/>
            <w:shd w:val="clear" w:color="auto" w:fill="auto"/>
            <w:vAlign w:val="center"/>
          </w:tcPr>
          <w:p w14:paraId="6C18C3ED">
            <w:pPr>
              <w:pStyle w:val="179"/>
              <w:jc w:val="left"/>
            </w:pPr>
            <w:r>
              <w:rPr>
                <w:rFonts w:hint="eastAsia"/>
              </w:rPr>
              <w:t>功能性指标全部达标，并在标准限制以内所处中间位置以上，且证据链完整</w:t>
            </w:r>
          </w:p>
        </w:tc>
        <w:tc>
          <w:tcPr>
            <w:tcW w:w="3111" w:type="dxa"/>
            <w:shd w:val="clear" w:color="auto" w:fill="auto"/>
            <w:vAlign w:val="center"/>
          </w:tcPr>
          <w:p w14:paraId="6CB1E859">
            <w:pPr>
              <w:pStyle w:val="179"/>
            </w:pPr>
            <w:r>
              <w:rPr>
                <w:rFonts w:hint="eastAsia"/>
              </w:rPr>
              <w:t>功能优秀</w:t>
            </w:r>
          </w:p>
        </w:tc>
      </w:tr>
      <w:tr w14:paraId="3885CA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1" w:type="dxa"/>
            <w:shd w:val="clear" w:color="auto" w:fill="auto"/>
            <w:vAlign w:val="center"/>
          </w:tcPr>
          <w:p w14:paraId="078516E6">
            <w:pPr>
              <w:pStyle w:val="179"/>
            </w:pPr>
            <w:r>
              <w:t>400</w:t>
            </w:r>
            <w:r>
              <w:rPr>
                <w:rFonts w:hint="eastAsia"/>
              </w:rPr>
              <w:t>～</w:t>
            </w:r>
            <w:r>
              <w:t>449</w:t>
            </w:r>
          </w:p>
        </w:tc>
        <w:tc>
          <w:tcPr>
            <w:tcW w:w="3112" w:type="dxa"/>
            <w:shd w:val="clear" w:color="auto" w:fill="auto"/>
            <w:vAlign w:val="center"/>
          </w:tcPr>
          <w:p w14:paraId="477EC542">
            <w:pPr>
              <w:pStyle w:val="179"/>
              <w:jc w:val="left"/>
            </w:pPr>
            <w:r>
              <w:rPr>
                <w:rFonts w:hint="eastAsia"/>
              </w:rPr>
              <w:t>功能性指标一次或经整改一次全部达标，且证据链完整</w:t>
            </w:r>
          </w:p>
        </w:tc>
        <w:tc>
          <w:tcPr>
            <w:tcW w:w="3111" w:type="dxa"/>
            <w:shd w:val="clear" w:color="auto" w:fill="auto"/>
            <w:vAlign w:val="center"/>
          </w:tcPr>
          <w:p w14:paraId="4518862A">
            <w:pPr>
              <w:pStyle w:val="179"/>
            </w:pPr>
            <w:r>
              <w:rPr>
                <w:rFonts w:hint="eastAsia"/>
              </w:rPr>
              <w:t>功能达标</w:t>
            </w:r>
          </w:p>
        </w:tc>
      </w:tr>
      <w:tr w14:paraId="3B34EB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1" w:type="dxa"/>
            <w:shd w:val="clear" w:color="auto" w:fill="auto"/>
            <w:vAlign w:val="center"/>
          </w:tcPr>
          <w:p w14:paraId="700977CC">
            <w:pPr>
              <w:pStyle w:val="179"/>
            </w:pPr>
            <w:r>
              <w:rPr>
                <w:rFonts w:hint="eastAsia"/>
              </w:rPr>
              <w:t>低于399分</w:t>
            </w:r>
          </w:p>
        </w:tc>
        <w:tc>
          <w:tcPr>
            <w:tcW w:w="3112" w:type="dxa"/>
            <w:shd w:val="clear" w:color="auto" w:fill="auto"/>
            <w:vAlign w:val="center"/>
          </w:tcPr>
          <w:p w14:paraId="26B9D604">
            <w:pPr>
              <w:pStyle w:val="179"/>
              <w:jc w:val="left"/>
            </w:pPr>
            <w:r>
              <w:rPr>
                <w:rFonts w:hint="eastAsia"/>
              </w:rPr>
              <w:t>主要功能没有达标或次要功能整改一次未达标，或证据链不完整</w:t>
            </w:r>
          </w:p>
        </w:tc>
        <w:tc>
          <w:tcPr>
            <w:tcW w:w="3111" w:type="dxa"/>
            <w:shd w:val="clear" w:color="auto" w:fill="auto"/>
            <w:vAlign w:val="center"/>
          </w:tcPr>
          <w:p w14:paraId="4FEE130E">
            <w:pPr>
              <w:pStyle w:val="179"/>
            </w:pPr>
            <w:r>
              <w:rPr>
                <w:rFonts w:hint="eastAsia"/>
              </w:rPr>
              <w:t>功能不达标</w:t>
            </w:r>
          </w:p>
        </w:tc>
      </w:tr>
    </w:tbl>
    <w:p w14:paraId="2652A104">
      <w:pPr>
        <w:pStyle w:val="106"/>
        <w:spacing w:before="120" w:after="120"/>
      </w:pPr>
      <w:bookmarkStart w:id="173" w:name="_Toc207730960"/>
      <w:r>
        <w:rPr>
          <w:rFonts w:hint="eastAsia"/>
        </w:rPr>
        <w:t>评价报告</w:t>
      </w:r>
      <w:bookmarkEnd w:id="173"/>
    </w:p>
    <w:p w14:paraId="7D8BBCE8">
      <w:pPr>
        <w:pStyle w:val="25"/>
        <w:widowControl/>
        <w:spacing w:beforeAutospacing="0" w:afterAutospacing="0"/>
        <w:ind w:firstLine="420" w:firstLineChars="200"/>
        <w:rPr>
          <w:rFonts w:ascii="宋体" w:hAnsi="Times New Roman"/>
          <w:sz w:val="21"/>
        </w:rPr>
      </w:pPr>
      <w:r>
        <w:rPr>
          <w:rFonts w:hint="eastAsia" w:ascii="宋体" w:hAnsi="Times New Roman"/>
          <w:sz w:val="21"/>
        </w:rPr>
        <w:t>评价报告内容包括但不限于以下：</w:t>
      </w:r>
    </w:p>
    <w:p w14:paraId="2595171D">
      <w:pPr>
        <w:pStyle w:val="175"/>
        <w:numPr>
          <w:ilvl w:val="0"/>
          <w:numId w:val="38"/>
        </w:numPr>
      </w:pPr>
      <w:r>
        <w:rPr>
          <w:rFonts w:hint="eastAsia"/>
        </w:rPr>
        <w:t>对象；</w:t>
      </w:r>
    </w:p>
    <w:p w14:paraId="413254BF">
      <w:pPr>
        <w:pStyle w:val="175"/>
      </w:pPr>
      <w:r>
        <w:rPr>
          <w:rFonts w:hint="eastAsia"/>
        </w:rPr>
        <w:t>目的；</w:t>
      </w:r>
    </w:p>
    <w:p w14:paraId="2DDC790F">
      <w:pPr>
        <w:pStyle w:val="175"/>
      </w:pPr>
      <w:r>
        <w:rPr>
          <w:rFonts w:hint="eastAsia"/>
        </w:rPr>
        <w:t>所依据标准；</w:t>
      </w:r>
    </w:p>
    <w:p w14:paraId="15C78A33">
      <w:pPr>
        <w:pStyle w:val="175"/>
      </w:pPr>
      <w:r>
        <w:rPr>
          <w:rFonts w:hint="eastAsia"/>
        </w:rPr>
        <w:t>实施时间、地点、评价人员等；</w:t>
      </w:r>
    </w:p>
    <w:p w14:paraId="09AB07F6">
      <w:pPr>
        <w:pStyle w:val="175"/>
      </w:pPr>
      <w:r>
        <w:rPr>
          <w:rFonts w:hint="eastAsia"/>
        </w:rPr>
        <w:t>主要过程与不合格项等特殊情况处理；</w:t>
      </w:r>
    </w:p>
    <w:p w14:paraId="1CE5CB0F">
      <w:pPr>
        <w:pStyle w:val="175"/>
      </w:pPr>
      <w:r>
        <w:rPr>
          <w:rFonts w:hint="eastAsia"/>
        </w:rPr>
        <w:t>评价结果。</w:t>
      </w:r>
    </w:p>
    <w:p w14:paraId="35B3D374">
      <w:pPr>
        <w:pStyle w:val="106"/>
        <w:spacing w:before="120" w:after="120"/>
      </w:pPr>
      <w:bookmarkStart w:id="174" w:name="_Toc207730961"/>
      <w:r>
        <w:rPr>
          <w:rFonts w:hint="eastAsia"/>
        </w:rPr>
        <w:t>评价证书</w:t>
      </w:r>
      <w:bookmarkEnd w:id="174"/>
    </w:p>
    <w:p w14:paraId="22230DBD">
      <w:pPr>
        <w:pStyle w:val="57"/>
        <w:ind w:firstLine="420"/>
      </w:pPr>
      <w:r>
        <w:rPr>
          <w:rFonts w:hint="eastAsia"/>
        </w:rPr>
        <w:t>评价证书和（或）认证证书内容包括但不限于以下：</w:t>
      </w:r>
    </w:p>
    <w:p w14:paraId="61942E2C">
      <w:pPr>
        <w:pStyle w:val="175"/>
        <w:numPr>
          <w:ilvl w:val="0"/>
          <w:numId w:val="39"/>
        </w:numPr>
      </w:pPr>
      <w:r>
        <w:rPr>
          <w:rFonts w:hint="eastAsia"/>
        </w:rPr>
        <w:t>申请方名称及地址；</w:t>
      </w:r>
    </w:p>
    <w:p w14:paraId="3AF16724">
      <w:pPr>
        <w:pStyle w:val="175"/>
      </w:pPr>
      <w:r>
        <w:rPr>
          <w:rFonts w:hint="eastAsia"/>
        </w:rPr>
        <w:t>评价产品名称；</w:t>
      </w:r>
    </w:p>
    <w:p w14:paraId="6588DF95">
      <w:pPr>
        <w:pStyle w:val="175"/>
      </w:pPr>
      <w:r>
        <w:rPr>
          <w:rFonts w:hint="eastAsia"/>
        </w:rPr>
        <w:t>依据标准；</w:t>
      </w:r>
    </w:p>
    <w:p w14:paraId="79B6A923">
      <w:pPr>
        <w:pStyle w:val="175"/>
      </w:pPr>
      <w:r>
        <w:rPr>
          <w:rFonts w:hint="eastAsia"/>
        </w:rPr>
        <w:t>评价结果；</w:t>
      </w:r>
    </w:p>
    <w:p w14:paraId="7E48E71A">
      <w:pPr>
        <w:pStyle w:val="175"/>
      </w:pPr>
      <w:r>
        <w:rPr>
          <w:rFonts w:hint="eastAsia"/>
        </w:rPr>
        <w:t>评价机构；</w:t>
      </w:r>
    </w:p>
    <w:p w14:paraId="0E38C84E">
      <w:pPr>
        <w:pStyle w:val="175"/>
      </w:pPr>
      <w:r>
        <w:rPr>
          <w:rFonts w:hint="eastAsia"/>
        </w:rPr>
        <w:t>评价时间及证书有效期；</w:t>
      </w:r>
    </w:p>
    <w:p w14:paraId="1B0A3F29">
      <w:pPr>
        <w:pStyle w:val="175"/>
      </w:pPr>
      <w:r>
        <w:rPr>
          <w:rFonts w:hint="eastAsia"/>
        </w:rPr>
        <w:t>标志授权编号。</w:t>
      </w:r>
    </w:p>
    <w:p w14:paraId="7F18728E">
      <w:pPr>
        <w:pStyle w:val="105"/>
        <w:spacing w:before="240" w:after="240"/>
      </w:pPr>
      <w:bookmarkStart w:id="175" w:name="_Toc207725823"/>
      <w:bookmarkStart w:id="176" w:name="_Toc207727192"/>
      <w:bookmarkStart w:id="177" w:name="_Toc207730962"/>
      <w:bookmarkStart w:id="178" w:name="_Toc207722712"/>
      <w:bookmarkStart w:id="179" w:name="_Toc207725717"/>
      <w:r>
        <w:rPr>
          <w:rFonts w:hint="eastAsia"/>
        </w:rPr>
        <w:t>评价实施</w:t>
      </w:r>
      <w:bookmarkEnd w:id="175"/>
      <w:bookmarkEnd w:id="176"/>
      <w:bookmarkEnd w:id="177"/>
      <w:bookmarkEnd w:id="178"/>
      <w:bookmarkEnd w:id="179"/>
    </w:p>
    <w:p w14:paraId="700EABA8">
      <w:pPr>
        <w:pStyle w:val="106"/>
        <w:spacing w:before="120" w:after="120"/>
      </w:pPr>
      <w:bookmarkStart w:id="180" w:name="_Toc207730963"/>
      <w:r>
        <w:rPr>
          <w:rFonts w:hint="eastAsia"/>
        </w:rPr>
        <w:t>评价申请</w:t>
      </w:r>
      <w:bookmarkEnd w:id="180"/>
    </w:p>
    <w:p w14:paraId="0620D0CE">
      <w:pPr>
        <w:pStyle w:val="57"/>
        <w:ind w:firstLine="420"/>
      </w:pPr>
      <w:r>
        <w:rPr>
          <w:rFonts w:hint="eastAsia"/>
        </w:rPr>
        <w:t>产品品牌注册者、生产者、销售者应向资质评价机构提出申请，并报送文件资料。文件资料包括但不限于：</w:t>
      </w:r>
    </w:p>
    <w:p w14:paraId="29E5514A">
      <w:pPr>
        <w:pStyle w:val="175"/>
        <w:numPr>
          <w:ilvl w:val="0"/>
          <w:numId w:val="40"/>
        </w:numPr>
      </w:pPr>
      <w:r>
        <w:rPr>
          <w:rFonts w:hint="eastAsia"/>
        </w:rPr>
        <w:t>企业或品牌商基本信息；</w:t>
      </w:r>
    </w:p>
    <w:p w14:paraId="4BD5C3E6">
      <w:pPr>
        <w:pStyle w:val="175"/>
      </w:pPr>
      <w:r>
        <w:rPr>
          <w:rFonts w:hint="eastAsia"/>
        </w:rPr>
        <w:t>卫生保健纺织品功能声称描述及对应的功能性检测报告；</w:t>
      </w:r>
    </w:p>
    <w:p w14:paraId="6DF2E59B">
      <w:pPr>
        <w:pStyle w:val="175"/>
      </w:pPr>
      <w:r>
        <w:rPr>
          <w:rFonts w:hint="eastAsia"/>
        </w:rPr>
        <w:t>合规性声明。</w:t>
      </w:r>
    </w:p>
    <w:p w14:paraId="66038C4E">
      <w:pPr>
        <w:pStyle w:val="106"/>
        <w:spacing w:before="120" w:after="120"/>
      </w:pPr>
      <w:bookmarkStart w:id="181" w:name="_Toc207730964"/>
      <w:r>
        <w:rPr>
          <w:rFonts w:hint="eastAsia"/>
        </w:rPr>
        <w:t>机构受理</w:t>
      </w:r>
      <w:bookmarkEnd w:id="181"/>
    </w:p>
    <w:p w14:paraId="601AF64C">
      <w:pPr>
        <w:pStyle w:val="57"/>
        <w:ind w:firstLine="420"/>
      </w:pPr>
      <w:r>
        <w:rPr>
          <w:rFonts w:hint="eastAsia"/>
        </w:rPr>
        <w:t>评价机构接到申请方评价申请后，调阅申请方报送的有关资料的真实性和合规性，确认复核申请条件后进行受理。</w:t>
      </w:r>
    </w:p>
    <w:p w14:paraId="7D7BB725">
      <w:pPr>
        <w:pStyle w:val="106"/>
        <w:spacing w:before="120" w:after="120"/>
      </w:pPr>
      <w:bookmarkStart w:id="182" w:name="_Toc207730965"/>
      <w:r>
        <w:rPr>
          <w:rFonts w:hint="eastAsia"/>
        </w:rPr>
        <w:t>证据收集</w:t>
      </w:r>
      <w:bookmarkEnd w:id="182"/>
    </w:p>
    <w:p w14:paraId="46F76F80">
      <w:pPr>
        <w:pStyle w:val="57"/>
        <w:ind w:firstLine="420"/>
      </w:pPr>
      <w:r>
        <w:rPr>
          <w:rFonts w:hint="eastAsia"/>
        </w:rPr>
        <w:t>评价机构按照本文件要求的指标体系实施评审工作，评审过程包括但不限于：</w:t>
      </w:r>
    </w:p>
    <w:p w14:paraId="073240DF">
      <w:pPr>
        <w:pStyle w:val="175"/>
        <w:numPr>
          <w:ilvl w:val="0"/>
          <w:numId w:val="41"/>
        </w:numPr>
      </w:pPr>
      <w:r>
        <w:rPr>
          <w:rFonts w:hint="eastAsia"/>
        </w:rPr>
        <w:t>文件审查；</w:t>
      </w:r>
    </w:p>
    <w:p w14:paraId="15D0E9BA">
      <w:pPr>
        <w:pStyle w:val="175"/>
      </w:pPr>
      <w:r>
        <w:rPr>
          <w:rFonts w:hint="eastAsia"/>
        </w:rPr>
        <w:t>功能检测或功能检测报告审查；</w:t>
      </w:r>
    </w:p>
    <w:p w14:paraId="2BE16B14">
      <w:pPr>
        <w:pStyle w:val="175"/>
      </w:pPr>
      <w:r>
        <w:rPr>
          <w:rFonts w:hint="eastAsia"/>
        </w:rPr>
        <w:t>生产现场验厂审查；</w:t>
      </w:r>
    </w:p>
    <w:p w14:paraId="7F7222EF">
      <w:pPr>
        <w:pStyle w:val="175"/>
      </w:pPr>
      <w:r>
        <w:rPr>
          <w:rFonts w:hint="eastAsia"/>
        </w:rPr>
        <w:t>消费者调查。</w:t>
      </w:r>
    </w:p>
    <w:p w14:paraId="289A73B1">
      <w:pPr>
        <w:pStyle w:val="106"/>
        <w:spacing w:before="120" w:after="120"/>
      </w:pPr>
      <w:bookmarkStart w:id="183" w:name="_Toc207730966"/>
      <w:r>
        <w:rPr>
          <w:rFonts w:hint="eastAsia"/>
        </w:rPr>
        <w:t>形成结论</w:t>
      </w:r>
      <w:bookmarkEnd w:id="183"/>
    </w:p>
    <w:p w14:paraId="0D36C727">
      <w:pPr>
        <w:pStyle w:val="57"/>
        <w:ind w:firstLine="420"/>
      </w:pPr>
      <w:r>
        <w:rPr>
          <w:rFonts w:hint="eastAsia"/>
        </w:rPr>
        <w:t>根据第9章得出结论，形成评价结论，取得证书。</w:t>
      </w:r>
    </w:p>
    <w:p w14:paraId="3090AB88">
      <w:pPr>
        <w:pStyle w:val="106"/>
        <w:spacing w:before="120" w:after="120"/>
      </w:pPr>
      <w:bookmarkStart w:id="184" w:name="_Toc207725828"/>
      <w:bookmarkStart w:id="185" w:name="_Toc207727197"/>
      <w:bookmarkStart w:id="186" w:name="_Toc207730967"/>
      <w:bookmarkStart w:id="187" w:name="_Toc207722717"/>
      <w:bookmarkStart w:id="188" w:name="_Toc207725722"/>
      <w:r>
        <w:rPr>
          <w:rFonts w:hint="eastAsia"/>
        </w:rPr>
        <w:t>动态跟踪</w:t>
      </w:r>
      <w:bookmarkEnd w:id="184"/>
      <w:bookmarkEnd w:id="185"/>
      <w:bookmarkEnd w:id="186"/>
      <w:bookmarkEnd w:id="187"/>
      <w:bookmarkEnd w:id="188"/>
    </w:p>
    <w:p w14:paraId="08F25FD5">
      <w:pPr>
        <w:pStyle w:val="57"/>
        <w:ind w:firstLine="420"/>
      </w:pPr>
      <w:r>
        <w:t>每年</w:t>
      </w:r>
      <w:r>
        <w:rPr>
          <w:rFonts w:hint="eastAsia"/>
        </w:rPr>
        <w:t>监督审查一次，证书有效期为三年，三年后复审。</w:t>
      </w:r>
      <w:bookmarkStart w:id="189" w:name="_Toc196309015"/>
      <w:bookmarkStart w:id="190" w:name="_Toc196317655"/>
      <w:bookmarkStart w:id="191" w:name="_Toc196325366"/>
      <w:bookmarkStart w:id="192" w:name="_Toc196652451"/>
      <w:bookmarkStart w:id="193" w:name="_Toc196655594"/>
    </w:p>
    <w:p w14:paraId="6B2F97A2">
      <w:pPr>
        <w:pStyle w:val="106"/>
        <w:spacing w:before="120" w:after="120"/>
      </w:pPr>
      <w:bookmarkStart w:id="194" w:name="_Toc207722718"/>
      <w:bookmarkStart w:id="195" w:name="_Toc207725723"/>
      <w:bookmarkStart w:id="196" w:name="_Toc207725829"/>
      <w:bookmarkStart w:id="197" w:name="_Toc207727198"/>
      <w:bookmarkStart w:id="198" w:name="_Toc207730968"/>
      <w:r>
        <w:rPr>
          <w:rFonts w:hint="eastAsia"/>
        </w:rPr>
        <w:t>结果应用</w:t>
      </w:r>
      <w:bookmarkEnd w:id="189"/>
      <w:bookmarkEnd w:id="190"/>
      <w:bookmarkEnd w:id="191"/>
      <w:bookmarkEnd w:id="192"/>
      <w:bookmarkEnd w:id="193"/>
      <w:bookmarkEnd w:id="194"/>
      <w:bookmarkEnd w:id="195"/>
      <w:bookmarkEnd w:id="196"/>
      <w:bookmarkEnd w:id="197"/>
      <w:bookmarkEnd w:id="198"/>
    </w:p>
    <w:p w14:paraId="2605AD70">
      <w:pPr>
        <w:pStyle w:val="166"/>
      </w:pPr>
      <w:r>
        <w:rPr>
          <w:rFonts w:hint="eastAsia"/>
        </w:rPr>
        <w:t>通过功能评价的企业应纳入行业功能性产品目录，相关信息向卫生健康等业务主管部门开放。</w:t>
      </w:r>
    </w:p>
    <w:p w14:paraId="73C3DC3C">
      <w:pPr>
        <w:pStyle w:val="166"/>
      </w:pPr>
      <w:r>
        <w:rPr>
          <w:rFonts w:hint="eastAsia"/>
        </w:rPr>
        <w:t>经销商应如实告知消费者评价结果。</w:t>
      </w:r>
    </w:p>
    <w:p w14:paraId="0083AB33">
      <w:pPr>
        <w:pStyle w:val="166"/>
      </w:pPr>
      <w:r>
        <w:rPr>
          <w:rFonts w:hint="eastAsia"/>
        </w:rPr>
        <w:t>功能评价数据应支持功能性产品的质量提升和更新换代。</w:t>
      </w:r>
    </w:p>
    <w:p w14:paraId="594FD4E2">
      <w:pPr>
        <w:pStyle w:val="166"/>
      </w:pPr>
      <w:r>
        <w:rPr>
          <w:rFonts w:hint="eastAsia"/>
        </w:rPr>
        <w:t>取得功能评价符合性结论的企业，评审工委应在行业协会网站公布评价结果，授权企业在产品包装上标注符合本文件的标识性说明（见附录E），并接受监督。</w:t>
      </w:r>
    </w:p>
    <w:p w14:paraId="6D1DDF7A">
      <w:pPr>
        <w:pStyle w:val="175"/>
        <w:numPr>
          <w:ilvl w:val="0"/>
          <w:numId w:val="0"/>
        </w:numPr>
        <w:ind w:left="851"/>
      </w:pPr>
    </w:p>
    <w:p w14:paraId="6411FDC0">
      <w:pPr>
        <w:pStyle w:val="175"/>
        <w:numPr>
          <w:ilvl w:val="0"/>
          <w:numId w:val="0"/>
        </w:numPr>
        <w:ind w:left="851"/>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linePitch="312" w:charSpace="0"/>
        </w:sectPr>
      </w:pPr>
    </w:p>
    <w:bookmarkEnd w:id="25"/>
    <w:p w14:paraId="3996E8FB">
      <w:pPr>
        <w:pStyle w:val="199"/>
      </w:pPr>
      <w:bookmarkStart w:id="199" w:name="BookMark5"/>
    </w:p>
    <w:p w14:paraId="5DFCEFB2">
      <w:pPr>
        <w:pStyle w:val="200"/>
      </w:pPr>
    </w:p>
    <w:p w14:paraId="63C118A0">
      <w:pPr>
        <w:pStyle w:val="77"/>
        <w:spacing w:after="120"/>
      </w:pPr>
      <w:r>
        <w:br w:type="textWrapping"/>
      </w:r>
      <w:bookmarkStart w:id="200" w:name="_Toc207725830"/>
      <w:bookmarkStart w:id="201" w:name="_Toc207725724"/>
      <w:bookmarkStart w:id="202" w:name="_Toc207727199"/>
      <w:bookmarkStart w:id="203" w:name="_Toc207730969"/>
      <w:bookmarkStart w:id="204" w:name="_Toc207722719"/>
      <w:r>
        <w:rPr>
          <w:rFonts w:hint="eastAsia"/>
        </w:rPr>
        <w:t>（资料性）</w:t>
      </w:r>
      <w:r>
        <w:br w:type="textWrapping"/>
      </w:r>
      <w:r>
        <w:rPr>
          <w:rFonts w:hint="eastAsia"/>
        </w:rPr>
        <w:t>功能评价检测标准要求</w:t>
      </w:r>
      <w:bookmarkEnd w:id="200"/>
      <w:bookmarkEnd w:id="201"/>
      <w:bookmarkEnd w:id="202"/>
      <w:bookmarkEnd w:id="203"/>
      <w:bookmarkEnd w:id="204"/>
    </w:p>
    <w:p w14:paraId="74C2218D">
      <w:pPr>
        <w:pStyle w:val="79"/>
        <w:spacing w:before="120" w:after="120"/>
      </w:pPr>
      <w:bookmarkStart w:id="205" w:name="_Toc207727200"/>
      <w:bookmarkStart w:id="206" w:name="_Toc207725831"/>
      <w:bookmarkStart w:id="207" w:name="_Toc207722720"/>
      <w:bookmarkStart w:id="208" w:name="_Toc207730970"/>
      <w:bookmarkStart w:id="209" w:name="_Toc207725725"/>
      <w:r>
        <w:rPr>
          <w:rFonts w:hint="eastAsia"/>
        </w:rPr>
        <w:t>卫生防护功能</w:t>
      </w:r>
      <w:bookmarkEnd w:id="205"/>
      <w:bookmarkEnd w:id="206"/>
      <w:bookmarkEnd w:id="207"/>
      <w:bookmarkEnd w:id="208"/>
      <w:bookmarkEnd w:id="209"/>
    </w:p>
    <w:p w14:paraId="49AB1BB9">
      <w:pPr>
        <w:pStyle w:val="80"/>
        <w:spacing w:before="120" w:after="120"/>
      </w:pPr>
      <w:r>
        <w:rPr>
          <w:rFonts w:hint="eastAsia"/>
        </w:rPr>
        <w:t>抗菌性能</w:t>
      </w:r>
    </w:p>
    <w:p w14:paraId="5C753661">
      <w:pPr>
        <w:pStyle w:val="57"/>
        <w:ind w:firstLine="420"/>
      </w:pPr>
      <w:r>
        <w:rPr>
          <w:rFonts w:hint="eastAsia"/>
        </w:rPr>
        <w:t>纺织品具有一定的杀灭、抑制细菌、真菌等病原微生物生长繁殖的能力，应按GB/T 20944.3的规定执行。</w:t>
      </w:r>
    </w:p>
    <w:p w14:paraId="4EEA6402">
      <w:pPr>
        <w:pStyle w:val="80"/>
        <w:spacing w:before="120" w:after="120"/>
      </w:pPr>
      <w:r>
        <w:rPr>
          <w:rFonts w:hint="eastAsia"/>
        </w:rPr>
        <w:t>防螨性能</w:t>
      </w:r>
    </w:p>
    <w:p w14:paraId="091D765F">
      <w:pPr>
        <w:pStyle w:val="57"/>
        <w:ind w:firstLine="420"/>
      </w:pPr>
      <w:r>
        <w:rPr>
          <w:rFonts w:hint="eastAsia"/>
        </w:rPr>
        <w:t>纺织品具有一定阻止尘螨生长或灭杀尘螨的能力，且符合GB/T 24253的要求。</w:t>
      </w:r>
    </w:p>
    <w:p w14:paraId="74502EAC">
      <w:pPr>
        <w:pStyle w:val="80"/>
        <w:spacing w:before="120" w:after="120"/>
      </w:pPr>
      <w:r>
        <w:rPr>
          <w:rFonts w:hint="eastAsia"/>
        </w:rPr>
        <w:t>除甲醛等有害物质性能</w:t>
      </w:r>
    </w:p>
    <w:p w14:paraId="033199F8">
      <w:pPr>
        <w:pStyle w:val="57"/>
        <w:ind w:firstLine="420"/>
      </w:pPr>
      <w:r>
        <w:rPr>
          <w:rFonts w:hint="eastAsia"/>
        </w:rPr>
        <w:t>纺织品在与空气接触过程中，有效吸附、分解甲醛等有害物质，并在一定范围内形成空气净化效果。效果应符合GB/T 35204的规定和限值。</w:t>
      </w:r>
    </w:p>
    <w:p w14:paraId="70F75AF8">
      <w:pPr>
        <w:pStyle w:val="80"/>
        <w:spacing w:before="120" w:after="120"/>
      </w:pPr>
      <w:r>
        <w:rPr>
          <w:rFonts w:hint="eastAsia"/>
        </w:rPr>
        <w:t>防紫外线性能</w:t>
      </w:r>
    </w:p>
    <w:p w14:paraId="71783C0E">
      <w:pPr>
        <w:pStyle w:val="57"/>
        <w:ind w:firstLine="420"/>
      </w:pPr>
      <w:r>
        <w:rPr>
          <w:rFonts w:hint="eastAsia"/>
        </w:rPr>
        <w:t>纺织品具有防紫外线的能力，并按GB/T 18830规定检测。</w:t>
      </w:r>
    </w:p>
    <w:p w14:paraId="11068940">
      <w:pPr>
        <w:pStyle w:val="80"/>
        <w:spacing w:before="120" w:after="120"/>
      </w:pPr>
      <w:r>
        <w:rPr>
          <w:rFonts w:hint="eastAsia"/>
        </w:rPr>
        <w:t>防水</w:t>
      </w:r>
    </w:p>
    <w:p w14:paraId="1E23BD5C">
      <w:pPr>
        <w:pStyle w:val="57"/>
        <w:ind w:firstLine="420"/>
      </w:pPr>
      <w:r>
        <w:rPr>
          <w:rFonts w:hint="eastAsia"/>
        </w:rPr>
        <w:t>出口型产品防水性能应按照EN 343的要求；国内销售产品应按照GB/T 32614的要求。</w:t>
      </w:r>
    </w:p>
    <w:p w14:paraId="738EE221">
      <w:pPr>
        <w:pStyle w:val="80"/>
        <w:spacing w:before="120" w:after="120"/>
      </w:pPr>
      <w:r>
        <w:rPr>
          <w:rFonts w:hint="eastAsia"/>
        </w:rPr>
        <w:t>拒油</w:t>
      </w:r>
    </w:p>
    <w:p w14:paraId="5DF27CF6">
      <w:pPr>
        <w:pStyle w:val="57"/>
        <w:ind w:firstLine="420"/>
      </w:pPr>
      <w:r>
        <w:rPr>
          <w:rFonts w:hint="eastAsia"/>
        </w:rPr>
        <w:t>按照GB/T 19977的要求测定纺织品抵抗烃类液体（如矿物油、汽油等）渗透的能力来评价抗油性，结果以“抗油等级”表示（1级最低，8级最高）。</w:t>
      </w:r>
    </w:p>
    <w:p w14:paraId="6644CCC2">
      <w:pPr>
        <w:pStyle w:val="80"/>
        <w:spacing w:before="120" w:after="120"/>
      </w:pPr>
      <w:r>
        <w:rPr>
          <w:rFonts w:hint="eastAsia"/>
        </w:rPr>
        <w:t>阻燃</w:t>
      </w:r>
    </w:p>
    <w:p w14:paraId="302C829E">
      <w:pPr>
        <w:pStyle w:val="57"/>
        <w:ind w:firstLine="420"/>
      </w:pPr>
      <w:r>
        <w:rPr>
          <w:rFonts w:hint="eastAsia"/>
        </w:rPr>
        <w:t>按照GB 20286 和GB/T 5455的要求，阻燃级别达到2级及以上。</w:t>
      </w:r>
    </w:p>
    <w:p w14:paraId="1F3C9255">
      <w:pPr>
        <w:pStyle w:val="80"/>
        <w:spacing w:before="120" w:after="120"/>
      </w:pPr>
      <w:r>
        <w:rPr>
          <w:rFonts w:hint="eastAsia"/>
        </w:rPr>
        <w:t>消臭</w:t>
      </w:r>
    </w:p>
    <w:p w14:paraId="4319F4CB">
      <w:pPr>
        <w:pStyle w:val="57"/>
        <w:ind w:firstLine="420"/>
      </w:pPr>
      <w:r>
        <w:rPr>
          <w:rFonts w:hint="eastAsia"/>
        </w:rPr>
        <w:t>按照FZ/T 73023的要求，对氨气消臭率、乙酸消臭率、异戊酸消臭率检测；有出口日本的可执行日本标准JIS L 1902。</w:t>
      </w:r>
    </w:p>
    <w:p w14:paraId="68694248">
      <w:pPr>
        <w:pStyle w:val="79"/>
        <w:spacing w:before="120" w:after="120"/>
      </w:pPr>
      <w:bookmarkStart w:id="210" w:name="_Toc207722721"/>
      <w:bookmarkStart w:id="211" w:name="_Toc207725726"/>
      <w:bookmarkStart w:id="212" w:name="_Toc207725832"/>
      <w:bookmarkStart w:id="213" w:name="_Toc207727201"/>
      <w:bookmarkStart w:id="214" w:name="_Toc207730971"/>
      <w:r>
        <w:rPr>
          <w:rFonts w:hint="eastAsia"/>
        </w:rPr>
        <w:t>健康辅助功能</w:t>
      </w:r>
      <w:bookmarkEnd w:id="210"/>
      <w:bookmarkEnd w:id="211"/>
      <w:bookmarkEnd w:id="212"/>
      <w:bookmarkEnd w:id="213"/>
      <w:bookmarkEnd w:id="214"/>
    </w:p>
    <w:p w14:paraId="4DA71AA4">
      <w:pPr>
        <w:pStyle w:val="80"/>
        <w:spacing w:before="120" w:after="120"/>
      </w:pPr>
      <w:r>
        <w:rPr>
          <w:rFonts w:hint="eastAsia"/>
        </w:rPr>
        <w:t>远红外性能</w:t>
      </w:r>
    </w:p>
    <w:p w14:paraId="62B5E491">
      <w:pPr>
        <w:pStyle w:val="57"/>
        <w:ind w:firstLine="420"/>
      </w:pPr>
      <w:r>
        <w:rPr>
          <w:rFonts w:hint="eastAsia"/>
        </w:rPr>
        <w:t>纺织品在特定条件下发射远红外线，一定程度上具有促进人体血液循环或保暖的功能，且远红外发射率应符合GB/T 30127的相关要求。</w:t>
      </w:r>
    </w:p>
    <w:p w14:paraId="0D8F9312">
      <w:pPr>
        <w:pStyle w:val="80"/>
        <w:spacing w:before="120" w:after="120"/>
      </w:pPr>
      <w:r>
        <w:rPr>
          <w:rFonts w:hint="eastAsia"/>
        </w:rPr>
        <w:t>负离子释放量</w:t>
      </w:r>
    </w:p>
    <w:p w14:paraId="20F73F91">
      <w:pPr>
        <w:pStyle w:val="57"/>
        <w:ind w:firstLine="420"/>
      </w:pPr>
      <w:r>
        <w:rPr>
          <w:rFonts w:hint="eastAsia"/>
        </w:rPr>
        <w:t>纺织品在特定条件下释放一定浓度负离子，应按GB/T 30128检测。</w:t>
      </w:r>
    </w:p>
    <w:p w14:paraId="0FEA177E">
      <w:pPr>
        <w:pStyle w:val="80"/>
        <w:spacing w:before="120" w:after="120"/>
      </w:pPr>
      <w:r>
        <w:rPr>
          <w:rFonts w:hint="eastAsia"/>
        </w:rPr>
        <w:t>助眠性能</w:t>
      </w:r>
    </w:p>
    <w:p w14:paraId="35100E1D">
      <w:pPr>
        <w:pStyle w:val="57"/>
        <w:ind w:firstLine="420"/>
      </w:pPr>
      <w:r>
        <w:rPr>
          <w:rFonts w:hint="eastAsia"/>
        </w:rPr>
        <w:t>纺织品具有改善睡眠的功能，即通过一定科学方法，应检测到纺织品具有明显改善睡眠状态。应提供第三方机构出具的睡眠脑电监测报告（参照AASM标准）或标准化量表（PSQI）统计数据。</w:t>
      </w:r>
    </w:p>
    <w:p w14:paraId="4855C0C8">
      <w:pPr>
        <w:pStyle w:val="80"/>
        <w:spacing w:before="120" w:after="120"/>
      </w:pPr>
      <w:r>
        <w:rPr>
          <w:rFonts w:hint="eastAsia"/>
        </w:rPr>
        <w:t>嫩肤性能</w:t>
      </w:r>
    </w:p>
    <w:p w14:paraId="031CE3A2">
      <w:pPr>
        <w:pStyle w:val="57"/>
        <w:ind w:firstLine="420"/>
      </w:pPr>
      <w:r>
        <w:rPr>
          <w:rFonts w:hint="eastAsia"/>
        </w:rPr>
        <w:t>纺织品在与人体接触过程中，有效改善皮肤保湿润泽、抗衰老性等作用，应通过皮肤角质层含水量检测仪（Corneometer</w:t>
      </w:r>
      <w:r>
        <w:rPr>
          <w:rFonts w:hint="eastAsia"/>
          <w:vertAlign w:val="superscript"/>
        </w:rPr>
        <w:t>®</w:t>
      </w:r>
      <w:r>
        <w:rPr>
          <w:rFonts w:hint="eastAsia"/>
        </w:rPr>
        <w:t>）或经表皮水分流失仪（TEWL）数据加以验证</w:t>
      </w:r>
    </w:p>
    <w:p w14:paraId="4B29B636">
      <w:pPr>
        <w:pStyle w:val="80"/>
        <w:spacing w:before="120" w:after="120"/>
      </w:pPr>
      <w:r>
        <w:rPr>
          <w:rFonts w:hint="eastAsia"/>
        </w:rPr>
        <w:t>速热防寒性</w:t>
      </w:r>
    </w:p>
    <w:p w14:paraId="1FB18A1F">
      <w:pPr>
        <w:pStyle w:val="57"/>
        <w:ind w:firstLine="420"/>
      </w:pPr>
      <w:r>
        <w:rPr>
          <w:rFonts w:hint="eastAsia"/>
        </w:rPr>
        <w:t>纺织品在特定装置启动条件下具有迅速升温、控温、保温，以期速热防寒效果。热响应性能按GB/T 35263的温升模块或行业公认方法检测。</w:t>
      </w:r>
    </w:p>
    <w:p w14:paraId="07155C7D">
      <w:pPr>
        <w:pStyle w:val="80"/>
        <w:spacing w:before="120" w:after="120"/>
      </w:pPr>
      <w:r>
        <w:rPr>
          <w:rFonts w:hint="eastAsia"/>
        </w:rPr>
        <w:t>热湿调节性能</w:t>
      </w:r>
    </w:p>
    <w:p w14:paraId="2E616A8B">
      <w:pPr>
        <w:pStyle w:val="57"/>
        <w:ind w:firstLine="420"/>
      </w:pPr>
      <w:r>
        <w:rPr>
          <w:rFonts w:hint="eastAsia"/>
        </w:rPr>
        <w:t>纺织品通过功能性整理或结构设计，在高温环境中促进汗液蒸发散热，保持人体干爽舒适，起到防暑降温作用。吸湿速干性按GB/T 21655.1、GB/T 21655.2 检测；热湿传递性，国内应按GB/T 11048检测，出口按ISO 11092检测。</w:t>
      </w:r>
    </w:p>
    <w:p w14:paraId="7D969CEA">
      <w:pPr>
        <w:pStyle w:val="79"/>
        <w:spacing w:before="120" w:after="120"/>
      </w:pPr>
      <w:bookmarkStart w:id="215" w:name="_Toc207722722"/>
      <w:bookmarkStart w:id="216" w:name="_Toc207725727"/>
      <w:bookmarkStart w:id="217" w:name="_Toc207725833"/>
      <w:bookmarkStart w:id="218" w:name="_Toc207727202"/>
      <w:bookmarkStart w:id="219" w:name="_Toc207730972"/>
      <w:r>
        <w:rPr>
          <w:rFonts w:hint="eastAsia"/>
        </w:rPr>
        <w:t>婴幼儿及老年人用纺织品的增加检测项目</w:t>
      </w:r>
      <w:bookmarkEnd w:id="215"/>
      <w:bookmarkEnd w:id="216"/>
      <w:bookmarkEnd w:id="217"/>
      <w:bookmarkEnd w:id="218"/>
      <w:bookmarkEnd w:id="219"/>
    </w:p>
    <w:p w14:paraId="6029B370">
      <w:pPr>
        <w:pStyle w:val="80"/>
        <w:spacing w:before="120" w:after="120"/>
      </w:pPr>
      <w:r>
        <w:rPr>
          <w:rFonts w:hint="eastAsia"/>
        </w:rPr>
        <w:t>A类纺织品及老年人聚集区用纺织品适用性能</w:t>
      </w:r>
    </w:p>
    <w:p w14:paraId="6024D19E">
      <w:pPr>
        <w:pStyle w:val="57"/>
        <w:ind w:firstLine="420"/>
      </w:pPr>
      <w:r>
        <w:rPr>
          <w:rFonts w:hint="eastAsia"/>
        </w:rPr>
        <w:t>对宣称适用婴幼儿（36个月及以下）A类的纺织品除执行宣称功能性指标评价外，应符合</w:t>
      </w:r>
      <w:r>
        <w:t>GB 31701</w:t>
      </w:r>
      <w:r>
        <w:rPr>
          <w:rFonts w:hint="eastAsia"/>
        </w:rPr>
        <w:t>和GB/T 18885的相关要求。</w:t>
      </w:r>
    </w:p>
    <w:p w14:paraId="5FFBB2D4">
      <w:pPr>
        <w:pStyle w:val="80"/>
        <w:spacing w:before="120" w:after="120"/>
      </w:pPr>
      <w:r>
        <w:rPr>
          <w:rFonts w:hint="eastAsia"/>
        </w:rPr>
        <w:t>老年人及老年聚集区用纺织品的附加功能检测</w:t>
      </w:r>
    </w:p>
    <w:p w14:paraId="60186663">
      <w:pPr>
        <w:pStyle w:val="57"/>
        <w:ind w:firstLine="420"/>
      </w:pPr>
      <w:r>
        <w:rPr>
          <w:rFonts w:hint="eastAsia"/>
        </w:rPr>
        <w:t>老年人及老年人聚集场所所用纺织品须作阻燃检测，应符合GB 20286和GB/T 5455的要求及限值。</w:t>
      </w:r>
    </w:p>
    <w:p w14:paraId="4DFDC802">
      <w:pPr>
        <w:pStyle w:val="80"/>
        <w:spacing w:before="120" w:after="120"/>
      </w:pPr>
      <w:r>
        <w:rPr>
          <w:rFonts w:hint="eastAsia"/>
        </w:rPr>
        <w:t>孕妇要求</w:t>
      </w:r>
    </w:p>
    <w:p w14:paraId="4748BBD6">
      <w:pPr>
        <w:pStyle w:val="57"/>
        <w:ind w:firstLine="420"/>
      </w:pPr>
      <w:r>
        <w:rPr>
          <w:rFonts w:hint="eastAsia"/>
        </w:rPr>
        <w:t>孕妇防辐射服需符合GB</w:t>
      </w:r>
      <w:r>
        <w:t xml:space="preserve"> </w:t>
      </w:r>
      <w:r>
        <w:rPr>
          <w:rFonts w:hint="eastAsia"/>
        </w:rPr>
        <w:t>18401标准，检测项目包括pH值、甲醛含量等，同时满足GB/T 23463的要求，关键频段（0.8～2.5</w:t>
      </w:r>
      <w:r>
        <w:rPr>
          <w:vertAlign w:val="subscript"/>
        </w:rPr>
        <w:t xml:space="preserve"> </w:t>
      </w:r>
      <w:r>
        <w:rPr>
          <w:rFonts w:hint="eastAsia"/>
        </w:rPr>
        <w:t>GHz），屏蔽效能≥20</w:t>
      </w:r>
      <w:r>
        <w:rPr>
          <w:vertAlign w:val="superscript"/>
        </w:rPr>
        <w:t xml:space="preserve"> </w:t>
      </w:r>
      <w:r>
        <w:rPr>
          <w:rFonts w:hint="eastAsia"/>
        </w:rPr>
        <w:t>dB。</w:t>
      </w:r>
    </w:p>
    <w:p w14:paraId="39A85B3F">
      <w:pPr>
        <w:pStyle w:val="57"/>
        <w:ind w:firstLine="199" w:firstLineChars="95"/>
      </w:pPr>
    </w:p>
    <w:p w14:paraId="754A46EF">
      <w:pPr>
        <w:pStyle w:val="57"/>
        <w:ind w:firstLine="420"/>
      </w:pPr>
    </w:p>
    <w:p w14:paraId="74B6D32C">
      <w:pPr>
        <w:pStyle w:val="57"/>
        <w:ind w:firstLine="420"/>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linePitch="312" w:charSpace="0"/>
        </w:sectPr>
      </w:pPr>
    </w:p>
    <w:p w14:paraId="416E9140">
      <w:pPr>
        <w:pStyle w:val="199"/>
      </w:pPr>
    </w:p>
    <w:p w14:paraId="7ABB0332">
      <w:pPr>
        <w:pStyle w:val="200"/>
      </w:pPr>
    </w:p>
    <w:p w14:paraId="0AB45DA7">
      <w:pPr>
        <w:pStyle w:val="77"/>
        <w:spacing w:after="120"/>
      </w:pPr>
      <w:r>
        <w:br w:type="textWrapping"/>
      </w:r>
      <w:bookmarkStart w:id="220" w:name="_Toc207722723"/>
      <w:bookmarkStart w:id="221" w:name="_Toc207727203"/>
      <w:bookmarkStart w:id="222" w:name="_Toc207725834"/>
      <w:bookmarkStart w:id="223" w:name="_Toc207725728"/>
      <w:bookmarkStart w:id="224" w:name="_Toc207730973"/>
      <w:r>
        <w:rPr>
          <w:rFonts w:hint="eastAsia"/>
        </w:rPr>
        <w:t>（资料性）</w:t>
      </w:r>
      <w:r>
        <w:br w:type="textWrapping"/>
      </w:r>
      <w:r>
        <w:rPr>
          <w:rFonts w:hint="eastAsia"/>
        </w:rPr>
        <w:t>功能有效性评价指标取值范围</w:t>
      </w:r>
      <w:bookmarkEnd w:id="220"/>
      <w:bookmarkEnd w:id="221"/>
      <w:bookmarkEnd w:id="222"/>
      <w:bookmarkEnd w:id="223"/>
      <w:bookmarkEnd w:id="224"/>
    </w:p>
    <w:p w14:paraId="044D2079">
      <w:pPr>
        <w:pStyle w:val="212"/>
      </w:pPr>
      <w:r>
        <w:rPr>
          <w:rFonts w:hint="eastAsia"/>
        </w:rPr>
        <w:t>卫生防护功能检测项目见表B</w:t>
      </w:r>
      <w:r>
        <w:t>.1</w:t>
      </w:r>
      <w:r>
        <w:rPr>
          <w:rFonts w:hint="eastAsia"/>
        </w:rPr>
        <w:t>。</w:t>
      </w:r>
    </w:p>
    <w:p w14:paraId="4DE583B8">
      <w:pPr>
        <w:pStyle w:val="78"/>
        <w:spacing w:before="120" w:after="120"/>
      </w:pPr>
      <w:r>
        <w:rPr>
          <w:rFonts w:hint="eastAsia"/>
        </w:rPr>
        <w:t>卫生防护功能检测项目</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5"/>
        <w:gridCol w:w="1867"/>
        <w:gridCol w:w="1867"/>
        <w:gridCol w:w="1868"/>
        <w:gridCol w:w="1867"/>
      </w:tblGrid>
      <w:tr w14:paraId="3BE21E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865" w:type="dxa"/>
            <w:tcBorders>
              <w:top w:val="single" w:color="auto" w:sz="8" w:space="0"/>
              <w:bottom w:val="single" w:color="auto" w:sz="8" w:space="0"/>
            </w:tcBorders>
            <w:shd w:val="clear" w:color="auto" w:fill="auto"/>
            <w:vAlign w:val="center"/>
          </w:tcPr>
          <w:p w14:paraId="2111CBFE">
            <w:pPr>
              <w:pStyle w:val="179"/>
            </w:pPr>
            <w:r>
              <w:rPr>
                <w:rFonts w:hint="eastAsia"/>
              </w:rPr>
              <w:t>功能类型</w:t>
            </w:r>
          </w:p>
        </w:tc>
        <w:tc>
          <w:tcPr>
            <w:tcW w:w="1867" w:type="dxa"/>
            <w:tcBorders>
              <w:top w:val="single" w:color="auto" w:sz="8" w:space="0"/>
              <w:bottom w:val="single" w:color="auto" w:sz="8" w:space="0"/>
            </w:tcBorders>
            <w:shd w:val="clear" w:color="auto" w:fill="auto"/>
            <w:vAlign w:val="center"/>
          </w:tcPr>
          <w:p w14:paraId="03979E4C">
            <w:pPr>
              <w:pStyle w:val="179"/>
            </w:pPr>
            <w:r>
              <w:rPr>
                <w:rFonts w:hint="eastAsia"/>
              </w:rPr>
              <w:t>检测指标</w:t>
            </w:r>
          </w:p>
        </w:tc>
        <w:tc>
          <w:tcPr>
            <w:tcW w:w="1867" w:type="dxa"/>
            <w:tcBorders>
              <w:top w:val="single" w:color="auto" w:sz="8" w:space="0"/>
              <w:bottom w:val="single" w:color="auto" w:sz="8" w:space="0"/>
            </w:tcBorders>
            <w:shd w:val="clear" w:color="auto" w:fill="auto"/>
            <w:vAlign w:val="center"/>
          </w:tcPr>
          <w:p w14:paraId="682B3F0D">
            <w:pPr>
              <w:pStyle w:val="179"/>
            </w:pPr>
            <w:r>
              <w:rPr>
                <w:rFonts w:hint="eastAsia"/>
              </w:rPr>
              <w:t>标准依据</w:t>
            </w:r>
          </w:p>
        </w:tc>
        <w:tc>
          <w:tcPr>
            <w:tcW w:w="1868" w:type="dxa"/>
            <w:tcBorders>
              <w:top w:val="single" w:color="auto" w:sz="8" w:space="0"/>
              <w:bottom w:val="single" w:color="auto" w:sz="8" w:space="0"/>
            </w:tcBorders>
            <w:shd w:val="clear" w:color="auto" w:fill="auto"/>
            <w:vAlign w:val="center"/>
          </w:tcPr>
          <w:p w14:paraId="024DAD53">
            <w:pPr>
              <w:pStyle w:val="179"/>
            </w:pPr>
            <w:r>
              <w:rPr>
                <w:rFonts w:hint="eastAsia"/>
              </w:rPr>
              <w:t>阈值要求</w:t>
            </w:r>
          </w:p>
        </w:tc>
        <w:tc>
          <w:tcPr>
            <w:tcW w:w="1867" w:type="dxa"/>
            <w:tcBorders>
              <w:top w:val="single" w:color="auto" w:sz="8" w:space="0"/>
              <w:bottom w:val="single" w:color="auto" w:sz="8" w:space="0"/>
            </w:tcBorders>
            <w:shd w:val="clear" w:color="auto" w:fill="auto"/>
            <w:vAlign w:val="center"/>
          </w:tcPr>
          <w:p w14:paraId="57C12A1A">
            <w:pPr>
              <w:pStyle w:val="179"/>
            </w:pPr>
            <w:r>
              <w:rPr>
                <w:rFonts w:hint="eastAsia"/>
              </w:rPr>
              <w:t>证据类型</w:t>
            </w:r>
          </w:p>
        </w:tc>
      </w:tr>
      <w:tr w14:paraId="28CAE6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restart"/>
            <w:tcBorders>
              <w:top w:val="single" w:color="auto" w:sz="8" w:space="0"/>
            </w:tcBorders>
            <w:shd w:val="clear" w:color="auto" w:fill="auto"/>
            <w:vAlign w:val="center"/>
          </w:tcPr>
          <w:p w14:paraId="0E84C1CE">
            <w:pPr>
              <w:pStyle w:val="179"/>
            </w:pPr>
            <w:r>
              <w:rPr>
                <w:rFonts w:hint="eastAsia"/>
              </w:rPr>
              <w:t>抗菌性能</w:t>
            </w:r>
          </w:p>
        </w:tc>
        <w:tc>
          <w:tcPr>
            <w:tcW w:w="1867" w:type="dxa"/>
            <w:vMerge w:val="restart"/>
            <w:tcBorders>
              <w:top w:val="single" w:color="auto" w:sz="8" w:space="0"/>
            </w:tcBorders>
            <w:shd w:val="clear" w:color="auto" w:fill="auto"/>
            <w:vAlign w:val="center"/>
          </w:tcPr>
          <w:p w14:paraId="1AD6B6A1">
            <w:pPr>
              <w:pStyle w:val="179"/>
            </w:pPr>
            <w:r>
              <w:rPr>
                <w:rFonts w:hint="eastAsia"/>
              </w:rPr>
              <w:t>抗菌率（3菌种）</w:t>
            </w:r>
          </w:p>
        </w:tc>
        <w:tc>
          <w:tcPr>
            <w:tcW w:w="1867" w:type="dxa"/>
            <w:tcBorders>
              <w:top w:val="single" w:color="auto" w:sz="8" w:space="0"/>
            </w:tcBorders>
            <w:shd w:val="clear" w:color="auto" w:fill="auto"/>
            <w:vAlign w:val="center"/>
          </w:tcPr>
          <w:p w14:paraId="368DCD8A">
            <w:pPr>
              <w:pStyle w:val="179"/>
            </w:pPr>
            <w:r>
              <w:t>GB/T 20944.3</w:t>
            </w:r>
          </w:p>
        </w:tc>
        <w:tc>
          <w:tcPr>
            <w:tcW w:w="1868" w:type="dxa"/>
            <w:tcBorders>
              <w:top w:val="single" w:color="auto" w:sz="8" w:space="0"/>
            </w:tcBorders>
            <w:shd w:val="clear" w:color="auto" w:fill="auto"/>
            <w:vAlign w:val="center"/>
          </w:tcPr>
          <w:p w14:paraId="59DC7639">
            <w:pPr>
              <w:pStyle w:val="179"/>
              <w:jc w:val="left"/>
            </w:pPr>
            <w:r>
              <w:rPr>
                <w:rFonts w:hint="eastAsia"/>
              </w:rPr>
              <w:t>日常产品：金葡菌≥85%，大肠杆菌≥90%， 白念珠菌≥65%</w:t>
            </w:r>
          </w:p>
          <w:p w14:paraId="21BD988B">
            <w:pPr>
              <w:pStyle w:val="179"/>
              <w:jc w:val="left"/>
            </w:pPr>
            <w:r>
              <w:rPr>
                <w:rFonts w:hint="eastAsia"/>
              </w:rPr>
              <w:t>医用、母婴产品：金葡菌≥99%，大肠杆菌≥95%，白念珠菌≥85%</w:t>
            </w:r>
          </w:p>
          <w:p w14:paraId="0BA763F0">
            <w:pPr>
              <w:pStyle w:val="179"/>
              <w:jc w:val="left"/>
            </w:pPr>
            <w:r>
              <w:rPr>
                <w:rFonts w:hint="eastAsia"/>
              </w:rPr>
              <w:t>水洗20次后抑菌率衰减 ≤15%，且符合GB/T 8629的要求</w:t>
            </w:r>
          </w:p>
        </w:tc>
        <w:tc>
          <w:tcPr>
            <w:tcW w:w="1867" w:type="dxa"/>
            <w:tcBorders>
              <w:top w:val="single" w:color="auto" w:sz="8" w:space="0"/>
            </w:tcBorders>
            <w:shd w:val="clear" w:color="auto" w:fill="auto"/>
            <w:vAlign w:val="center"/>
          </w:tcPr>
          <w:p w14:paraId="3130C60A">
            <w:pPr>
              <w:pStyle w:val="179"/>
            </w:pPr>
            <w:r>
              <w:rPr>
                <w:rFonts w:hint="eastAsia"/>
              </w:rPr>
              <w:t>实验室试验</w:t>
            </w:r>
          </w:p>
        </w:tc>
      </w:tr>
      <w:tr w14:paraId="5D0FDE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continue"/>
            <w:shd w:val="clear" w:color="auto" w:fill="auto"/>
            <w:vAlign w:val="center"/>
          </w:tcPr>
          <w:p w14:paraId="0B4AAEB1">
            <w:pPr>
              <w:pStyle w:val="179"/>
            </w:pPr>
          </w:p>
        </w:tc>
        <w:tc>
          <w:tcPr>
            <w:tcW w:w="1867" w:type="dxa"/>
            <w:vMerge w:val="continue"/>
            <w:shd w:val="clear" w:color="auto" w:fill="auto"/>
            <w:vAlign w:val="center"/>
          </w:tcPr>
          <w:p w14:paraId="6359F9DD">
            <w:pPr>
              <w:pStyle w:val="179"/>
            </w:pPr>
          </w:p>
        </w:tc>
        <w:tc>
          <w:tcPr>
            <w:tcW w:w="1867" w:type="dxa"/>
            <w:shd w:val="clear" w:color="auto" w:fill="auto"/>
            <w:vAlign w:val="center"/>
          </w:tcPr>
          <w:p w14:paraId="623925C2">
            <w:pPr>
              <w:pStyle w:val="179"/>
            </w:pPr>
            <w:r>
              <w:t>FZ/T 73023</w:t>
            </w:r>
          </w:p>
        </w:tc>
        <w:tc>
          <w:tcPr>
            <w:tcW w:w="1868" w:type="dxa"/>
            <w:shd w:val="clear" w:color="auto" w:fill="auto"/>
            <w:vAlign w:val="center"/>
          </w:tcPr>
          <w:p w14:paraId="7624E9C6">
            <w:pPr>
              <w:pStyle w:val="179"/>
            </w:pPr>
            <w:r>
              <w:rPr>
                <w:rFonts w:hint="eastAsia"/>
              </w:rPr>
              <w:t>氨气消臭率≥70%，</w:t>
            </w:r>
          </w:p>
          <w:p w14:paraId="3AF2B7A8">
            <w:pPr>
              <w:pStyle w:val="179"/>
            </w:pPr>
            <w:r>
              <w:rPr>
                <w:rFonts w:hint="eastAsia"/>
              </w:rPr>
              <w:t>乙酸消臭率≥60%，</w:t>
            </w:r>
          </w:p>
          <w:p w14:paraId="4E2EE2D0">
            <w:pPr>
              <w:pStyle w:val="179"/>
            </w:pPr>
            <w:r>
              <w:rPr>
                <w:rFonts w:hint="eastAsia"/>
              </w:rPr>
              <w:t>异戊酸消臭率≥60%</w:t>
            </w:r>
          </w:p>
        </w:tc>
        <w:tc>
          <w:tcPr>
            <w:tcW w:w="1867" w:type="dxa"/>
            <w:shd w:val="clear" w:color="auto" w:fill="auto"/>
            <w:vAlign w:val="center"/>
          </w:tcPr>
          <w:p w14:paraId="5036F0C0">
            <w:pPr>
              <w:pStyle w:val="179"/>
            </w:pPr>
            <w:r>
              <w:rPr>
                <w:rFonts w:hint="eastAsia"/>
              </w:rPr>
              <w:t>实验室实验＋消费者体验</w:t>
            </w:r>
          </w:p>
        </w:tc>
      </w:tr>
      <w:tr w14:paraId="7262E5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shd w:val="clear" w:color="auto" w:fill="auto"/>
            <w:vAlign w:val="center"/>
          </w:tcPr>
          <w:p w14:paraId="5738751C">
            <w:pPr>
              <w:pStyle w:val="179"/>
            </w:pPr>
            <w:r>
              <w:rPr>
                <w:rFonts w:hint="eastAsia"/>
              </w:rPr>
              <w:t>除臭性</w:t>
            </w:r>
          </w:p>
        </w:tc>
        <w:tc>
          <w:tcPr>
            <w:tcW w:w="1867" w:type="dxa"/>
            <w:shd w:val="clear" w:color="auto" w:fill="auto"/>
            <w:vAlign w:val="center"/>
          </w:tcPr>
          <w:p w14:paraId="6F7143DB">
            <w:pPr>
              <w:pStyle w:val="179"/>
            </w:pPr>
            <w:r>
              <w:rPr>
                <w:rFonts w:hint="eastAsia"/>
              </w:rPr>
              <w:t>消臭率</w:t>
            </w:r>
          </w:p>
        </w:tc>
        <w:tc>
          <w:tcPr>
            <w:tcW w:w="1867" w:type="dxa"/>
            <w:shd w:val="clear" w:color="auto" w:fill="auto"/>
            <w:vAlign w:val="center"/>
          </w:tcPr>
          <w:p w14:paraId="014A2456">
            <w:pPr>
              <w:pStyle w:val="179"/>
            </w:pPr>
            <w:r>
              <w:t>JIS L 1902</w:t>
            </w:r>
          </w:p>
        </w:tc>
        <w:tc>
          <w:tcPr>
            <w:tcW w:w="1868" w:type="dxa"/>
            <w:shd w:val="clear" w:color="auto" w:fill="auto"/>
            <w:vAlign w:val="center"/>
          </w:tcPr>
          <w:p w14:paraId="7D705565">
            <w:pPr>
              <w:pStyle w:val="179"/>
            </w:pPr>
            <w:r>
              <w:rPr>
                <w:rFonts w:hint="eastAsia"/>
              </w:rPr>
              <w:t>氨气（</w:t>
            </w:r>
            <w:r>
              <w:t>NH₃</w:t>
            </w:r>
            <w:r>
              <w:rPr>
                <w:rFonts w:hint="eastAsia"/>
              </w:rPr>
              <w:t>）乙酸（</w:t>
            </w:r>
            <w:r>
              <w:t>CH₃COOH</w:t>
            </w:r>
            <w:r>
              <w:rPr>
                <w:rFonts w:hint="eastAsia"/>
              </w:rPr>
              <w:t>）异戊酸（</w:t>
            </w:r>
            <w:r>
              <w:t>C₅H₁₀O₂</w:t>
            </w:r>
            <w:r>
              <w:rPr>
                <w:rFonts w:hint="eastAsia"/>
              </w:rPr>
              <w:t>）壬烯醛（</w:t>
            </w:r>
            <w:r>
              <w:t>C₉H₁₆O</w:t>
            </w:r>
            <w:r>
              <w:rPr>
                <w:rFonts w:hint="eastAsia"/>
              </w:rPr>
              <w:t>）硫化氢（</w:t>
            </w:r>
            <w:r>
              <w:t>H₂S</w:t>
            </w:r>
            <w:r>
              <w:rPr>
                <w:rFonts w:hint="eastAsia"/>
              </w:rPr>
              <w:t>）</w:t>
            </w:r>
          </w:p>
          <w:p w14:paraId="2FB371FE">
            <w:pPr>
              <w:pStyle w:val="179"/>
            </w:pPr>
            <w:r>
              <w:rPr>
                <w:rFonts w:hint="eastAsia"/>
              </w:rPr>
              <w:t>消臭率均≥70%（五种气体任选三种）</w:t>
            </w:r>
          </w:p>
        </w:tc>
        <w:tc>
          <w:tcPr>
            <w:tcW w:w="1867" w:type="dxa"/>
            <w:shd w:val="clear" w:color="auto" w:fill="auto"/>
            <w:vAlign w:val="center"/>
          </w:tcPr>
          <w:p w14:paraId="1C6912EA">
            <w:pPr>
              <w:pStyle w:val="179"/>
            </w:pPr>
            <w:r>
              <w:rPr>
                <w:rFonts w:hint="eastAsia"/>
              </w:rPr>
              <w:t>实验室实验＋消费者体验</w:t>
            </w:r>
          </w:p>
        </w:tc>
      </w:tr>
      <w:tr w14:paraId="203318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shd w:val="clear" w:color="auto" w:fill="auto"/>
            <w:vAlign w:val="center"/>
          </w:tcPr>
          <w:p w14:paraId="04E3455D">
            <w:pPr>
              <w:pStyle w:val="179"/>
            </w:pPr>
            <w:r>
              <w:rPr>
                <w:rFonts w:hint="eastAsia"/>
              </w:rPr>
              <w:t>防螨性能</w:t>
            </w:r>
          </w:p>
        </w:tc>
        <w:tc>
          <w:tcPr>
            <w:tcW w:w="1867" w:type="dxa"/>
            <w:shd w:val="clear" w:color="auto" w:fill="auto"/>
            <w:vAlign w:val="center"/>
          </w:tcPr>
          <w:p w14:paraId="4997612A">
            <w:pPr>
              <w:pStyle w:val="179"/>
            </w:pPr>
            <w:r>
              <w:rPr>
                <w:rFonts w:hint="eastAsia"/>
              </w:rPr>
              <w:t>防螨率</w:t>
            </w:r>
          </w:p>
        </w:tc>
        <w:tc>
          <w:tcPr>
            <w:tcW w:w="1867" w:type="dxa"/>
            <w:shd w:val="clear" w:color="auto" w:fill="auto"/>
            <w:vAlign w:val="center"/>
          </w:tcPr>
          <w:p w14:paraId="75C7EEBF">
            <w:pPr>
              <w:pStyle w:val="179"/>
            </w:pPr>
            <w:r>
              <w:t>GB/T 24253</w:t>
            </w:r>
          </w:p>
        </w:tc>
        <w:tc>
          <w:tcPr>
            <w:tcW w:w="1868" w:type="dxa"/>
            <w:shd w:val="clear" w:color="auto" w:fill="auto"/>
            <w:vAlign w:val="center"/>
          </w:tcPr>
          <w:p w14:paraId="663884CB">
            <w:pPr>
              <w:pStyle w:val="179"/>
            </w:pPr>
            <w:r>
              <w:rPr>
                <w:rFonts w:hint="eastAsia"/>
              </w:rPr>
              <w:t>驱避率≥95%（屋尘螨），洗涤20次后驱避率85%，杀灭率≥90%</w:t>
            </w:r>
          </w:p>
        </w:tc>
        <w:tc>
          <w:tcPr>
            <w:tcW w:w="1867" w:type="dxa"/>
            <w:shd w:val="clear" w:color="auto" w:fill="auto"/>
            <w:vAlign w:val="center"/>
          </w:tcPr>
          <w:p w14:paraId="7789AD38">
            <w:pPr>
              <w:pStyle w:val="179"/>
            </w:pPr>
            <w:r>
              <w:rPr>
                <w:rFonts w:hint="eastAsia"/>
              </w:rPr>
              <w:t>实验室试验</w:t>
            </w:r>
          </w:p>
        </w:tc>
      </w:tr>
      <w:tr w14:paraId="1E4020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shd w:val="clear" w:color="auto" w:fill="auto"/>
            <w:vAlign w:val="center"/>
          </w:tcPr>
          <w:p w14:paraId="3A3F62CB">
            <w:pPr>
              <w:pStyle w:val="179"/>
            </w:pPr>
            <w:r>
              <w:rPr>
                <w:rFonts w:hint="eastAsia"/>
              </w:rPr>
              <w:t>除甲醛性能</w:t>
            </w:r>
          </w:p>
        </w:tc>
        <w:tc>
          <w:tcPr>
            <w:tcW w:w="1867" w:type="dxa"/>
            <w:shd w:val="clear" w:color="auto" w:fill="auto"/>
            <w:vAlign w:val="center"/>
          </w:tcPr>
          <w:p w14:paraId="797F1654">
            <w:pPr>
              <w:pStyle w:val="179"/>
            </w:pPr>
            <w:r>
              <w:rPr>
                <w:rFonts w:hint="eastAsia"/>
              </w:rPr>
              <w:t>24h甲醛去除率</w:t>
            </w:r>
          </w:p>
        </w:tc>
        <w:tc>
          <w:tcPr>
            <w:tcW w:w="1867" w:type="dxa"/>
            <w:shd w:val="clear" w:color="auto" w:fill="auto"/>
            <w:vAlign w:val="center"/>
          </w:tcPr>
          <w:p w14:paraId="5FE857A0">
            <w:pPr>
              <w:pStyle w:val="179"/>
            </w:pPr>
            <w:r>
              <w:rPr>
                <w:rFonts w:hint="eastAsia"/>
              </w:rPr>
              <w:t>GB/T 35204</w:t>
            </w:r>
          </w:p>
        </w:tc>
        <w:tc>
          <w:tcPr>
            <w:tcW w:w="1868" w:type="dxa"/>
            <w:shd w:val="clear" w:color="auto" w:fill="auto"/>
            <w:vAlign w:val="center"/>
          </w:tcPr>
          <w:p w14:paraId="75E0580C">
            <w:pPr>
              <w:pStyle w:val="179"/>
            </w:pPr>
            <w:r>
              <w:rPr>
                <w:rFonts w:hint="eastAsia"/>
              </w:rPr>
              <w:t>≥70%（光触媒产品）</w:t>
            </w:r>
          </w:p>
        </w:tc>
        <w:tc>
          <w:tcPr>
            <w:tcW w:w="1867" w:type="dxa"/>
            <w:shd w:val="clear" w:color="auto" w:fill="auto"/>
            <w:vAlign w:val="center"/>
          </w:tcPr>
          <w:p w14:paraId="694EF8AB">
            <w:pPr>
              <w:pStyle w:val="179"/>
            </w:pPr>
            <w:r>
              <w:rPr>
                <w:rFonts w:hint="eastAsia"/>
              </w:rPr>
              <w:t>实验室试验</w:t>
            </w:r>
          </w:p>
        </w:tc>
      </w:tr>
      <w:tr w14:paraId="25AEED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shd w:val="clear" w:color="auto" w:fill="auto"/>
            <w:vAlign w:val="center"/>
          </w:tcPr>
          <w:p w14:paraId="6F19D818">
            <w:pPr>
              <w:pStyle w:val="179"/>
            </w:pPr>
            <w:r>
              <w:rPr>
                <w:rFonts w:hint="eastAsia"/>
              </w:rPr>
              <w:t>防紫外线性能</w:t>
            </w:r>
          </w:p>
        </w:tc>
        <w:tc>
          <w:tcPr>
            <w:tcW w:w="1867" w:type="dxa"/>
            <w:shd w:val="clear" w:color="auto" w:fill="auto"/>
            <w:vAlign w:val="center"/>
          </w:tcPr>
          <w:p w14:paraId="50776F2A">
            <w:pPr>
              <w:pStyle w:val="179"/>
            </w:pPr>
            <w:r>
              <w:rPr>
                <w:rFonts w:hint="eastAsia"/>
              </w:rPr>
              <w:t>UPF值、UVA透过率</w:t>
            </w:r>
          </w:p>
        </w:tc>
        <w:tc>
          <w:tcPr>
            <w:tcW w:w="1867" w:type="dxa"/>
            <w:shd w:val="clear" w:color="auto" w:fill="auto"/>
            <w:vAlign w:val="center"/>
          </w:tcPr>
          <w:p w14:paraId="0E6859AA">
            <w:pPr>
              <w:pStyle w:val="179"/>
            </w:pPr>
            <w:r>
              <w:t>GB/T 18830</w:t>
            </w:r>
          </w:p>
        </w:tc>
        <w:tc>
          <w:tcPr>
            <w:tcW w:w="1868" w:type="dxa"/>
            <w:shd w:val="clear" w:color="auto" w:fill="auto"/>
            <w:vAlign w:val="center"/>
          </w:tcPr>
          <w:p w14:paraId="06F94C0F">
            <w:pPr>
              <w:pStyle w:val="179"/>
            </w:pPr>
            <w:r>
              <w:rPr>
                <w:rFonts w:hint="eastAsia"/>
              </w:rPr>
              <w:t>UPF≥40，UVA≤5%</w:t>
            </w:r>
          </w:p>
          <w:p w14:paraId="6EDF1167">
            <w:pPr>
              <w:pStyle w:val="179"/>
            </w:pPr>
            <w:r>
              <w:rPr>
                <w:rFonts w:hint="eastAsia"/>
              </w:rPr>
              <w:t>UVA防护指数（UVA-PF）≥40</w:t>
            </w:r>
          </w:p>
        </w:tc>
        <w:tc>
          <w:tcPr>
            <w:tcW w:w="1867" w:type="dxa"/>
            <w:shd w:val="clear" w:color="auto" w:fill="auto"/>
            <w:vAlign w:val="center"/>
          </w:tcPr>
          <w:p w14:paraId="40CB60AB">
            <w:pPr>
              <w:pStyle w:val="179"/>
            </w:pPr>
            <w:r>
              <w:rPr>
                <w:rFonts w:hint="eastAsia"/>
              </w:rPr>
              <w:t>实验室试验＋消费者体验</w:t>
            </w:r>
          </w:p>
        </w:tc>
      </w:tr>
      <w:tr w14:paraId="648789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restart"/>
            <w:shd w:val="clear" w:color="auto" w:fill="auto"/>
            <w:vAlign w:val="center"/>
          </w:tcPr>
          <w:p w14:paraId="3227AC22">
            <w:pPr>
              <w:pStyle w:val="179"/>
            </w:pPr>
            <w:r>
              <w:rPr>
                <w:rFonts w:hint="eastAsia"/>
              </w:rPr>
              <w:t>防水性能</w:t>
            </w:r>
          </w:p>
        </w:tc>
        <w:tc>
          <w:tcPr>
            <w:tcW w:w="1867" w:type="dxa"/>
            <w:vMerge w:val="restart"/>
            <w:shd w:val="clear" w:color="auto" w:fill="auto"/>
            <w:vAlign w:val="center"/>
          </w:tcPr>
          <w:p w14:paraId="671037F0">
            <w:pPr>
              <w:pStyle w:val="179"/>
            </w:pPr>
            <w:r>
              <w:rPr>
                <w:rFonts w:hint="eastAsia"/>
              </w:rPr>
              <w:t>出口型产品静水压+抗湿性</w:t>
            </w:r>
          </w:p>
        </w:tc>
        <w:tc>
          <w:tcPr>
            <w:tcW w:w="1867" w:type="dxa"/>
            <w:shd w:val="clear" w:color="auto" w:fill="auto"/>
            <w:vAlign w:val="center"/>
          </w:tcPr>
          <w:p w14:paraId="33F13A4D">
            <w:pPr>
              <w:pStyle w:val="179"/>
            </w:pPr>
            <w:r>
              <w:rPr>
                <w:rFonts w:hint="eastAsia"/>
              </w:rPr>
              <w:t>EN 343《防护服 防雨性能要求及试验方法》</w:t>
            </w:r>
          </w:p>
          <w:p w14:paraId="76AEDD43">
            <w:pPr>
              <w:pStyle w:val="179"/>
            </w:pPr>
            <w:r>
              <w:t>ISO 811</w:t>
            </w:r>
          </w:p>
          <w:p w14:paraId="387DC3D5">
            <w:pPr>
              <w:pStyle w:val="179"/>
            </w:pPr>
            <w:r>
              <w:t>ISO 4920</w:t>
            </w:r>
          </w:p>
        </w:tc>
        <w:tc>
          <w:tcPr>
            <w:tcW w:w="1868" w:type="dxa"/>
            <w:shd w:val="clear" w:color="auto" w:fill="auto"/>
            <w:vAlign w:val="center"/>
          </w:tcPr>
          <w:p w14:paraId="2158FE01">
            <w:pPr>
              <w:pStyle w:val="179"/>
            </w:pPr>
            <w:r>
              <w:rPr>
                <w:rFonts w:hint="eastAsia"/>
              </w:rPr>
              <w:t>日常防水级 静水压 ≥ 1，300mm（ISO 811）</w:t>
            </w:r>
          </w:p>
          <w:p w14:paraId="5762A834">
            <w:pPr>
              <w:pStyle w:val="179"/>
            </w:pPr>
            <w:r>
              <w:rPr>
                <w:rFonts w:hint="eastAsia"/>
              </w:rPr>
              <w:t>抗湿性≥4级（ISO 4920）</w:t>
            </w:r>
          </w:p>
        </w:tc>
        <w:tc>
          <w:tcPr>
            <w:tcW w:w="1867" w:type="dxa"/>
            <w:vMerge w:val="restart"/>
            <w:shd w:val="clear" w:color="auto" w:fill="auto"/>
            <w:vAlign w:val="center"/>
          </w:tcPr>
          <w:p w14:paraId="641391A0">
            <w:pPr>
              <w:pStyle w:val="179"/>
            </w:pPr>
            <w:r>
              <w:rPr>
                <w:rFonts w:hint="eastAsia"/>
              </w:rPr>
              <w:t>实验室实验＋消费者测试</w:t>
            </w:r>
          </w:p>
        </w:tc>
      </w:tr>
      <w:tr w14:paraId="0CBDD1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continue"/>
            <w:shd w:val="clear" w:color="auto" w:fill="auto"/>
            <w:vAlign w:val="center"/>
          </w:tcPr>
          <w:p w14:paraId="5E5EDB2F">
            <w:pPr>
              <w:pStyle w:val="179"/>
            </w:pPr>
          </w:p>
        </w:tc>
        <w:tc>
          <w:tcPr>
            <w:tcW w:w="1867" w:type="dxa"/>
            <w:vMerge w:val="continue"/>
            <w:shd w:val="clear" w:color="auto" w:fill="auto"/>
            <w:vAlign w:val="center"/>
          </w:tcPr>
          <w:p w14:paraId="0DCBB896">
            <w:pPr>
              <w:pStyle w:val="179"/>
            </w:pPr>
          </w:p>
        </w:tc>
        <w:tc>
          <w:tcPr>
            <w:tcW w:w="1867" w:type="dxa"/>
            <w:shd w:val="clear" w:color="auto" w:fill="auto"/>
            <w:vAlign w:val="center"/>
          </w:tcPr>
          <w:p w14:paraId="593CA8F2">
            <w:pPr>
              <w:pStyle w:val="179"/>
            </w:pPr>
            <w:r>
              <w:t>ISO 11092</w:t>
            </w:r>
          </w:p>
          <w:p w14:paraId="08C724D5">
            <w:pPr>
              <w:pStyle w:val="179"/>
            </w:pPr>
            <w:r>
              <w:t>ISO 15496</w:t>
            </w:r>
          </w:p>
        </w:tc>
        <w:tc>
          <w:tcPr>
            <w:tcW w:w="1868" w:type="dxa"/>
            <w:shd w:val="clear" w:color="auto" w:fill="auto"/>
            <w:vAlign w:val="center"/>
          </w:tcPr>
          <w:p w14:paraId="722DD4B5">
            <w:pPr>
              <w:pStyle w:val="179"/>
              <w:jc w:val="left"/>
            </w:pPr>
            <w:r>
              <w:rPr>
                <w:rFonts w:hint="eastAsia"/>
              </w:rPr>
              <w:t>日常防水级：静水压 ≥ 1，300mm（ISO 811），抗湿性≥4级（ISO 4920），透湿量≥2，500g/m²/24h（ISO 11092）</w:t>
            </w:r>
          </w:p>
          <w:p w14:paraId="50AFC862">
            <w:pPr>
              <w:pStyle w:val="179"/>
              <w:jc w:val="left"/>
            </w:pPr>
            <w:r>
              <w:rPr>
                <w:rFonts w:hint="eastAsia"/>
              </w:rPr>
              <w:t>户外专业级：静水压 ≥10000mm（ISO 811），抗湿性≥ 5级（ISO 4920），透湿量 ≥5，000g/m²/24h（ISO 11092），接缝压胶无渗漏（ISO 15496）</w:t>
            </w:r>
          </w:p>
        </w:tc>
        <w:tc>
          <w:tcPr>
            <w:tcW w:w="1867" w:type="dxa"/>
            <w:vMerge w:val="continue"/>
            <w:shd w:val="clear" w:color="auto" w:fill="auto"/>
            <w:vAlign w:val="center"/>
          </w:tcPr>
          <w:p w14:paraId="34ECCE4B">
            <w:pPr>
              <w:pStyle w:val="179"/>
            </w:pPr>
          </w:p>
        </w:tc>
      </w:tr>
      <w:tr w14:paraId="5A1AD6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shd w:val="clear" w:color="auto" w:fill="auto"/>
            <w:vAlign w:val="center"/>
          </w:tcPr>
          <w:p w14:paraId="60776472">
            <w:pPr>
              <w:pStyle w:val="179"/>
            </w:pPr>
            <w:r>
              <w:rPr>
                <w:rFonts w:hint="eastAsia"/>
              </w:rPr>
              <w:t>拒油性能</w:t>
            </w:r>
          </w:p>
        </w:tc>
        <w:tc>
          <w:tcPr>
            <w:tcW w:w="1867" w:type="dxa"/>
            <w:shd w:val="clear" w:color="auto" w:fill="auto"/>
            <w:vAlign w:val="center"/>
          </w:tcPr>
          <w:p w14:paraId="68C707D9">
            <w:pPr>
              <w:pStyle w:val="179"/>
            </w:pPr>
            <w:r>
              <w:rPr>
                <w:rFonts w:hint="eastAsia"/>
              </w:rPr>
              <w:t>油性液体渗透性</w:t>
            </w:r>
          </w:p>
        </w:tc>
        <w:tc>
          <w:tcPr>
            <w:tcW w:w="1867" w:type="dxa"/>
            <w:shd w:val="clear" w:color="auto" w:fill="auto"/>
            <w:vAlign w:val="center"/>
          </w:tcPr>
          <w:p w14:paraId="66A82745">
            <w:pPr>
              <w:pStyle w:val="179"/>
            </w:pPr>
            <w:r>
              <w:t>GB/T 19977</w:t>
            </w:r>
          </w:p>
        </w:tc>
        <w:tc>
          <w:tcPr>
            <w:tcW w:w="1868" w:type="dxa"/>
            <w:shd w:val="clear" w:color="auto" w:fill="auto"/>
            <w:vAlign w:val="center"/>
          </w:tcPr>
          <w:p w14:paraId="63CC1C22">
            <w:pPr>
              <w:pStyle w:val="179"/>
            </w:pPr>
            <w:r>
              <w:rPr>
                <w:rFonts w:hint="eastAsia"/>
              </w:rPr>
              <w:t>抗渗性阈值：≥4级（工业防护）、≥3级（民用）；</w:t>
            </w:r>
          </w:p>
          <w:p w14:paraId="720E1004">
            <w:pPr>
              <w:pStyle w:val="179"/>
            </w:pPr>
            <w:r>
              <w:rPr>
                <w:rFonts w:hint="eastAsia"/>
              </w:rPr>
              <w:t>抗渗透阈值：30</w:t>
            </w:r>
            <w:r>
              <w:rPr>
                <w:rFonts w:hint="eastAsia"/>
                <w:vertAlign w:val="superscript"/>
              </w:rPr>
              <w:t xml:space="preserve"> </w:t>
            </w:r>
            <w:r>
              <w:rPr>
                <w:rFonts w:hint="eastAsia"/>
              </w:rPr>
              <w:t>min内0渗透斑点（强制通过性）</w:t>
            </w:r>
          </w:p>
        </w:tc>
        <w:tc>
          <w:tcPr>
            <w:tcW w:w="1867" w:type="dxa"/>
            <w:shd w:val="clear" w:color="auto" w:fill="auto"/>
            <w:vAlign w:val="center"/>
          </w:tcPr>
          <w:p w14:paraId="16C13CDD">
            <w:pPr>
              <w:pStyle w:val="179"/>
            </w:pPr>
            <w:r>
              <w:rPr>
                <w:rFonts w:hint="eastAsia"/>
              </w:rPr>
              <w:t>实验室实验＋消费者测试</w:t>
            </w:r>
          </w:p>
        </w:tc>
      </w:tr>
      <w:tr w14:paraId="601D36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shd w:val="clear" w:color="auto" w:fill="auto"/>
            <w:vAlign w:val="center"/>
          </w:tcPr>
          <w:p w14:paraId="6D757B39">
            <w:pPr>
              <w:pStyle w:val="179"/>
            </w:pPr>
            <w:r>
              <w:rPr>
                <w:rFonts w:hint="eastAsia"/>
              </w:rPr>
              <w:t>阻燃性能</w:t>
            </w:r>
          </w:p>
        </w:tc>
        <w:tc>
          <w:tcPr>
            <w:tcW w:w="1867" w:type="dxa"/>
            <w:shd w:val="clear" w:color="auto" w:fill="auto"/>
            <w:vAlign w:val="center"/>
          </w:tcPr>
          <w:p w14:paraId="261E1781">
            <w:pPr>
              <w:pStyle w:val="179"/>
            </w:pPr>
            <w:r>
              <w:rPr>
                <w:rFonts w:hint="eastAsia"/>
              </w:rPr>
              <w:t>垂直燃烧试验方法</w:t>
            </w:r>
          </w:p>
        </w:tc>
        <w:tc>
          <w:tcPr>
            <w:tcW w:w="1867" w:type="dxa"/>
            <w:shd w:val="clear" w:color="auto" w:fill="auto"/>
            <w:vAlign w:val="center"/>
          </w:tcPr>
          <w:p w14:paraId="09D77A41">
            <w:pPr>
              <w:pStyle w:val="179"/>
            </w:pPr>
            <w:r>
              <w:rPr>
                <w:rFonts w:hint="eastAsia"/>
              </w:rPr>
              <w:t>GB 20286和GB/T 5455</w:t>
            </w:r>
          </w:p>
        </w:tc>
        <w:tc>
          <w:tcPr>
            <w:tcW w:w="1868" w:type="dxa"/>
            <w:shd w:val="clear" w:color="auto" w:fill="auto"/>
            <w:vAlign w:val="center"/>
          </w:tcPr>
          <w:p w14:paraId="753DE20B">
            <w:pPr>
              <w:pStyle w:val="179"/>
            </w:pPr>
            <w:r>
              <w:rPr>
                <w:rFonts w:hint="eastAsia"/>
              </w:rPr>
              <w:t>阻燃级别≥2级</w:t>
            </w:r>
          </w:p>
        </w:tc>
        <w:tc>
          <w:tcPr>
            <w:tcW w:w="1867" w:type="dxa"/>
            <w:shd w:val="clear" w:color="auto" w:fill="auto"/>
            <w:vAlign w:val="center"/>
          </w:tcPr>
          <w:p w14:paraId="4DF9B49D">
            <w:pPr>
              <w:pStyle w:val="179"/>
            </w:pPr>
            <w:r>
              <w:rPr>
                <w:rFonts w:hint="eastAsia"/>
              </w:rPr>
              <w:t>实验室实验</w:t>
            </w:r>
          </w:p>
        </w:tc>
      </w:tr>
    </w:tbl>
    <w:p w14:paraId="31F3ACA3">
      <w:pPr>
        <w:pStyle w:val="212"/>
      </w:pPr>
      <w:r>
        <w:rPr>
          <w:rFonts w:hint="eastAsia"/>
        </w:rPr>
        <w:t>健康辅助功能检测项目见表B</w:t>
      </w:r>
      <w:r>
        <w:t>.2</w:t>
      </w:r>
      <w:r>
        <w:rPr>
          <w:rFonts w:hint="eastAsia"/>
        </w:rPr>
        <w:t>。</w:t>
      </w:r>
    </w:p>
    <w:p w14:paraId="0BF27E58">
      <w:pPr>
        <w:pStyle w:val="78"/>
        <w:spacing w:before="120" w:after="120"/>
      </w:pPr>
      <w:r>
        <w:rPr>
          <w:rFonts w:hint="eastAsia"/>
        </w:rPr>
        <w:t>健康辅助功能检测项目</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5"/>
        <w:gridCol w:w="1867"/>
        <w:gridCol w:w="1867"/>
        <w:gridCol w:w="1868"/>
        <w:gridCol w:w="1867"/>
      </w:tblGrid>
      <w:tr w14:paraId="048687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65" w:type="dxa"/>
            <w:tcBorders>
              <w:top w:val="single" w:color="auto" w:sz="8" w:space="0"/>
              <w:bottom w:val="single" w:color="auto" w:sz="8" w:space="0"/>
            </w:tcBorders>
            <w:shd w:val="clear" w:color="auto" w:fill="auto"/>
            <w:vAlign w:val="center"/>
          </w:tcPr>
          <w:p w14:paraId="2359BAF4">
            <w:pPr>
              <w:pStyle w:val="179"/>
            </w:pPr>
            <w:r>
              <w:rPr>
                <w:rFonts w:hint="eastAsia"/>
              </w:rPr>
              <w:t>功能类型</w:t>
            </w:r>
          </w:p>
        </w:tc>
        <w:tc>
          <w:tcPr>
            <w:tcW w:w="1867" w:type="dxa"/>
            <w:tcBorders>
              <w:top w:val="single" w:color="auto" w:sz="8" w:space="0"/>
              <w:bottom w:val="single" w:color="auto" w:sz="8" w:space="0"/>
            </w:tcBorders>
            <w:shd w:val="clear" w:color="auto" w:fill="auto"/>
            <w:vAlign w:val="center"/>
          </w:tcPr>
          <w:p w14:paraId="234F6664">
            <w:pPr>
              <w:pStyle w:val="179"/>
            </w:pPr>
            <w:r>
              <w:rPr>
                <w:rFonts w:hint="eastAsia"/>
              </w:rPr>
              <w:t>检测指标</w:t>
            </w:r>
          </w:p>
        </w:tc>
        <w:tc>
          <w:tcPr>
            <w:tcW w:w="1867" w:type="dxa"/>
            <w:tcBorders>
              <w:top w:val="single" w:color="auto" w:sz="8" w:space="0"/>
              <w:bottom w:val="single" w:color="auto" w:sz="8" w:space="0"/>
            </w:tcBorders>
            <w:shd w:val="clear" w:color="auto" w:fill="auto"/>
            <w:vAlign w:val="center"/>
          </w:tcPr>
          <w:p w14:paraId="2B723BCF">
            <w:pPr>
              <w:pStyle w:val="179"/>
            </w:pPr>
            <w:r>
              <w:rPr>
                <w:rFonts w:hint="eastAsia"/>
              </w:rPr>
              <w:t>标准依据</w:t>
            </w:r>
          </w:p>
        </w:tc>
        <w:tc>
          <w:tcPr>
            <w:tcW w:w="1868" w:type="dxa"/>
            <w:tcBorders>
              <w:top w:val="single" w:color="auto" w:sz="8" w:space="0"/>
              <w:bottom w:val="single" w:color="auto" w:sz="8" w:space="0"/>
            </w:tcBorders>
            <w:shd w:val="clear" w:color="auto" w:fill="auto"/>
            <w:vAlign w:val="center"/>
          </w:tcPr>
          <w:p w14:paraId="2FB3AA37">
            <w:pPr>
              <w:pStyle w:val="179"/>
            </w:pPr>
            <w:r>
              <w:rPr>
                <w:rFonts w:hint="eastAsia"/>
              </w:rPr>
              <w:t>阈值要求</w:t>
            </w:r>
          </w:p>
        </w:tc>
        <w:tc>
          <w:tcPr>
            <w:tcW w:w="1867" w:type="dxa"/>
            <w:tcBorders>
              <w:top w:val="single" w:color="auto" w:sz="8" w:space="0"/>
              <w:bottom w:val="single" w:color="auto" w:sz="8" w:space="0"/>
            </w:tcBorders>
            <w:shd w:val="clear" w:color="auto" w:fill="auto"/>
            <w:vAlign w:val="center"/>
          </w:tcPr>
          <w:p w14:paraId="0570CD69">
            <w:pPr>
              <w:pStyle w:val="179"/>
            </w:pPr>
            <w:r>
              <w:rPr>
                <w:rFonts w:hint="eastAsia"/>
              </w:rPr>
              <w:t>证据类型</w:t>
            </w:r>
          </w:p>
        </w:tc>
      </w:tr>
      <w:tr w14:paraId="4D3718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restart"/>
            <w:tcBorders>
              <w:top w:val="single" w:color="auto" w:sz="8" w:space="0"/>
            </w:tcBorders>
            <w:shd w:val="clear" w:color="auto" w:fill="auto"/>
            <w:vAlign w:val="center"/>
          </w:tcPr>
          <w:p w14:paraId="0C979D45">
            <w:pPr>
              <w:pStyle w:val="179"/>
            </w:pPr>
            <w:r>
              <w:rPr>
                <w:rFonts w:hint="eastAsia"/>
              </w:rPr>
              <w:t>远红外性能</w:t>
            </w:r>
          </w:p>
        </w:tc>
        <w:tc>
          <w:tcPr>
            <w:tcW w:w="1867" w:type="dxa"/>
            <w:tcBorders>
              <w:top w:val="single" w:color="auto" w:sz="8" w:space="0"/>
            </w:tcBorders>
            <w:shd w:val="clear" w:color="auto" w:fill="auto"/>
            <w:vAlign w:val="center"/>
          </w:tcPr>
          <w:p w14:paraId="468A40E3">
            <w:pPr>
              <w:pStyle w:val="179"/>
            </w:pPr>
            <w:r>
              <w:rPr>
                <w:rFonts w:hint="eastAsia"/>
              </w:rPr>
              <w:t>远红外发射率</w:t>
            </w:r>
          </w:p>
        </w:tc>
        <w:tc>
          <w:tcPr>
            <w:tcW w:w="1867" w:type="dxa"/>
            <w:tcBorders>
              <w:top w:val="single" w:color="auto" w:sz="8" w:space="0"/>
            </w:tcBorders>
            <w:shd w:val="clear" w:color="auto" w:fill="auto"/>
            <w:vAlign w:val="center"/>
          </w:tcPr>
          <w:p w14:paraId="3D809F2B">
            <w:pPr>
              <w:pStyle w:val="179"/>
            </w:pPr>
            <w:r>
              <w:t>GB/T 30127</w:t>
            </w:r>
          </w:p>
        </w:tc>
        <w:tc>
          <w:tcPr>
            <w:tcW w:w="1868" w:type="dxa"/>
            <w:vMerge w:val="restart"/>
            <w:tcBorders>
              <w:top w:val="single" w:color="auto" w:sz="8" w:space="0"/>
            </w:tcBorders>
            <w:shd w:val="clear" w:color="auto" w:fill="auto"/>
            <w:vAlign w:val="center"/>
          </w:tcPr>
          <w:p w14:paraId="7A45916F">
            <w:pPr>
              <w:pStyle w:val="179"/>
            </w:pPr>
            <w:r>
              <w:rPr>
                <w:rFonts w:hint="eastAsia"/>
              </w:rPr>
              <w:t>符合标准限值</w:t>
            </w:r>
          </w:p>
        </w:tc>
        <w:tc>
          <w:tcPr>
            <w:tcW w:w="1867" w:type="dxa"/>
            <w:vMerge w:val="restart"/>
            <w:tcBorders>
              <w:top w:val="single" w:color="auto" w:sz="8" w:space="0"/>
            </w:tcBorders>
            <w:shd w:val="clear" w:color="auto" w:fill="auto"/>
            <w:vAlign w:val="center"/>
          </w:tcPr>
          <w:p w14:paraId="2937F0CD">
            <w:pPr>
              <w:pStyle w:val="179"/>
            </w:pPr>
            <w:r>
              <w:rPr>
                <w:rFonts w:hint="eastAsia"/>
              </w:rPr>
              <w:t>实验室试验＋消费者体验</w:t>
            </w:r>
          </w:p>
        </w:tc>
      </w:tr>
      <w:tr w14:paraId="443F92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continue"/>
            <w:shd w:val="clear" w:color="auto" w:fill="auto"/>
            <w:vAlign w:val="center"/>
          </w:tcPr>
          <w:p w14:paraId="7C291A79">
            <w:pPr>
              <w:pStyle w:val="179"/>
            </w:pPr>
          </w:p>
        </w:tc>
        <w:tc>
          <w:tcPr>
            <w:tcW w:w="1867" w:type="dxa"/>
            <w:shd w:val="clear" w:color="auto" w:fill="auto"/>
            <w:vAlign w:val="center"/>
          </w:tcPr>
          <w:p w14:paraId="043CBB0B">
            <w:pPr>
              <w:pStyle w:val="179"/>
            </w:pPr>
            <w:r>
              <w:rPr>
                <w:rFonts w:hint="eastAsia"/>
              </w:rPr>
              <w:t>生物相容性测试</w:t>
            </w:r>
          </w:p>
        </w:tc>
        <w:tc>
          <w:tcPr>
            <w:tcW w:w="1867" w:type="dxa"/>
            <w:shd w:val="clear" w:color="auto" w:fill="auto"/>
            <w:vAlign w:val="center"/>
          </w:tcPr>
          <w:p w14:paraId="291FEE67">
            <w:pPr>
              <w:pStyle w:val="179"/>
            </w:pPr>
            <w:r>
              <w:t>YY/T 0268</w:t>
            </w:r>
          </w:p>
        </w:tc>
        <w:tc>
          <w:tcPr>
            <w:tcW w:w="1868" w:type="dxa"/>
            <w:vMerge w:val="continue"/>
            <w:shd w:val="clear" w:color="auto" w:fill="auto"/>
            <w:vAlign w:val="center"/>
          </w:tcPr>
          <w:p w14:paraId="5ABA2B93">
            <w:pPr>
              <w:pStyle w:val="179"/>
            </w:pPr>
          </w:p>
        </w:tc>
        <w:tc>
          <w:tcPr>
            <w:tcW w:w="1867" w:type="dxa"/>
            <w:vMerge w:val="continue"/>
            <w:shd w:val="clear" w:color="auto" w:fill="auto"/>
            <w:vAlign w:val="center"/>
          </w:tcPr>
          <w:p w14:paraId="02C506A8">
            <w:pPr>
              <w:pStyle w:val="179"/>
            </w:pPr>
          </w:p>
        </w:tc>
      </w:tr>
      <w:tr w14:paraId="0BB60B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restart"/>
            <w:shd w:val="clear" w:color="auto" w:fill="auto"/>
            <w:vAlign w:val="center"/>
          </w:tcPr>
          <w:p w14:paraId="1FF5C272">
            <w:pPr>
              <w:pStyle w:val="179"/>
            </w:pPr>
            <w:r>
              <w:rPr>
                <w:rFonts w:hint="eastAsia"/>
              </w:rPr>
              <w:t>负离子性能</w:t>
            </w:r>
          </w:p>
        </w:tc>
        <w:tc>
          <w:tcPr>
            <w:tcW w:w="1867" w:type="dxa"/>
            <w:shd w:val="clear" w:color="auto" w:fill="auto"/>
            <w:vAlign w:val="center"/>
          </w:tcPr>
          <w:p w14:paraId="7197C574">
            <w:pPr>
              <w:pStyle w:val="179"/>
            </w:pPr>
            <w:r>
              <w:rPr>
                <w:rFonts w:hint="eastAsia"/>
              </w:rPr>
              <w:t>负离子浓度</w:t>
            </w:r>
          </w:p>
        </w:tc>
        <w:tc>
          <w:tcPr>
            <w:tcW w:w="1867" w:type="dxa"/>
            <w:shd w:val="clear" w:color="auto" w:fill="auto"/>
            <w:vAlign w:val="center"/>
          </w:tcPr>
          <w:p w14:paraId="7E230B4C">
            <w:pPr>
              <w:pStyle w:val="179"/>
            </w:pPr>
            <w:r>
              <w:t>GB/T 30128</w:t>
            </w:r>
          </w:p>
        </w:tc>
        <w:tc>
          <w:tcPr>
            <w:tcW w:w="1868" w:type="dxa"/>
            <w:shd w:val="clear" w:color="auto" w:fill="auto"/>
            <w:vAlign w:val="center"/>
          </w:tcPr>
          <w:p w14:paraId="5E07288F">
            <w:pPr>
              <w:pStyle w:val="179"/>
            </w:pPr>
            <w:r>
              <w:rPr>
                <w:rFonts w:hint="eastAsia"/>
              </w:rPr>
              <w:t>≥1500个/cm</w:t>
            </w:r>
            <w:r>
              <w:rPr>
                <w:vertAlign w:val="superscript"/>
              </w:rPr>
              <w:t>2</w:t>
            </w:r>
          </w:p>
        </w:tc>
        <w:tc>
          <w:tcPr>
            <w:tcW w:w="1867" w:type="dxa"/>
            <w:shd w:val="clear" w:color="auto" w:fill="auto"/>
            <w:vAlign w:val="center"/>
          </w:tcPr>
          <w:p w14:paraId="24E86EA4">
            <w:pPr>
              <w:pStyle w:val="179"/>
            </w:pPr>
            <w:r>
              <w:rPr>
                <w:rFonts w:hint="eastAsia"/>
              </w:rPr>
              <w:t>实验室试验</w:t>
            </w:r>
          </w:p>
        </w:tc>
      </w:tr>
      <w:tr w14:paraId="716C8E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continue"/>
            <w:shd w:val="clear" w:color="auto" w:fill="auto"/>
            <w:vAlign w:val="center"/>
          </w:tcPr>
          <w:p w14:paraId="0CF766FE">
            <w:pPr>
              <w:pStyle w:val="179"/>
            </w:pPr>
          </w:p>
        </w:tc>
        <w:tc>
          <w:tcPr>
            <w:tcW w:w="1867" w:type="dxa"/>
            <w:shd w:val="clear" w:color="auto" w:fill="auto"/>
            <w:vAlign w:val="center"/>
          </w:tcPr>
          <w:p w14:paraId="6D603AD6">
            <w:pPr>
              <w:pStyle w:val="179"/>
            </w:pPr>
            <w:r>
              <w:rPr>
                <w:rFonts w:hint="eastAsia"/>
              </w:rPr>
              <w:t>或较空白对照提升</w:t>
            </w:r>
          </w:p>
        </w:tc>
        <w:tc>
          <w:tcPr>
            <w:tcW w:w="1867" w:type="dxa"/>
            <w:shd w:val="clear" w:color="auto" w:fill="auto"/>
            <w:vAlign w:val="center"/>
          </w:tcPr>
          <w:p w14:paraId="140AB977">
            <w:pPr>
              <w:pStyle w:val="179"/>
            </w:pPr>
            <w:r>
              <w:rPr>
                <w:rFonts w:hint="eastAsia"/>
              </w:rPr>
              <w:t>-</w:t>
            </w:r>
          </w:p>
        </w:tc>
        <w:tc>
          <w:tcPr>
            <w:tcW w:w="1868" w:type="dxa"/>
            <w:shd w:val="clear" w:color="auto" w:fill="auto"/>
            <w:vAlign w:val="center"/>
          </w:tcPr>
          <w:p w14:paraId="1BAE03D1">
            <w:pPr>
              <w:pStyle w:val="179"/>
            </w:pPr>
            <w:r>
              <w:rPr>
                <w:rFonts w:hint="eastAsia"/>
              </w:rPr>
              <w:t>显著（p&lt;0.05）</w:t>
            </w:r>
          </w:p>
        </w:tc>
        <w:tc>
          <w:tcPr>
            <w:tcW w:w="1867" w:type="dxa"/>
            <w:shd w:val="clear" w:color="auto" w:fill="auto"/>
            <w:vAlign w:val="center"/>
          </w:tcPr>
          <w:p w14:paraId="4D9A7A71">
            <w:pPr>
              <w:pStyle w:val="179"/>
            </w:pPr>
            <w:r>
              <w:rPr>
                <w:rFonts w:hint="eastAsia"/>
              </w:rPr>
              <w:t>-</w:t>
            </w:r>
          </w:p>
        </w:tc>
      </w:tr>
      <w:tr w14:paraId="44BEE8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shd w:val="clear" w:color="auto" w:fill="auto"/>
            <w:vAlign w:val="center"/>
          </w:tcPr>
          <w:p w14:paraId="27974ABE">
            <w:pPr>
              <w:pStyle w:val="179"/>
            </w:pPr>
            <w:r>
              <w:rPr>
                <w:rFonts w:hint="eastAsia"/>
              </w:rPr>
              <w:t>凉感性能</w:t>
            </w:r>
          </w:p>
        </w:tc>
        <w:tc>
          <w:tcPr>
            <w:tcW w:w="1867" w:type="dxa"/>
            <w:shd w:val="clear" w:color="auto" w:fill="auto"/>
            <w:vAlign w:val="center"/>
          </w:tcPr>
          <w:p w14:paraId="573C2048">
            <w:pPr>
              <w:pStyle w:val="179"/>
            </w:pPr>
            <w:r>
              <w:rPr>
                <w:rFonts w:hint="eastAsia"/>
              </w:rPr>
              <w:t>凉感系数（Q-max）</w:t>
            </w:r>
          </w:p>
        </w:tc>
        <w:tc>
          <w:tcPr>
            <w:tcW w:w="1867" w:type="dxa"/>
            <w:shd w:val="clear" w:color="auto" w:fill="auto"/>
            <w:vAlign w:val="center"/>
          </w:tcPr>
          <w:p w14:paraId="39EEFE4F">
            <w:pPr>
              <w:pStyle w:val="179"/>
            </w:pPr>
            <w:r>
              <w:t>GB/T 35263</w:t>
            </w:r>
          </w:p>
        </w:tc>
        <w:tc>
          <w:tcPr>
            <w:tcW w:w="1868" w:type="dxa"/>
            <w:shd w:val="clear" w:color="auto" w:fill="auto"/>
            <w:vAlign w:val="center"/>
          </w:tcPr>
          <w:p w14:paraId="07097BED">
            <w:pPr>
              <w:pStyle w:val="179"/>
            </w:pPr>
            <w:r>
              <w:rPr>
                <w:rFonts w:hint="eastAsia"/>
              </w:rPr>
              <w:t>≥0.15</w:t>
            </w:r>
          </w:p>
        </w:tc>
        <w:tc>
          <w:tcPr>
            <w:tcW w:w="1867" w:type="dxa"/>
            <w:shd w:val="clear" w:color="auto" w:fill="auto"/>
            <w:vAlign w:val="center"/>
          </w:tcPr>
          <w:p w14:paraId="554C2081">
            <w:pPr>
              <w:pStyle w:val="179"/>
            </w:pPr>
            <w:r>
              <w:rPr>
                <w:rFonts w:hint="eastAsia"/>
              </w:rPr>
              <w:t>实验室试验+消费者体验</w:t>
            </w:r>
          </w:p>
        </w:tc>
      </w:tr>
      <w:tr w14:paraId="7BF980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restart"/>
            <w:shd w:val="clear" w:color="auto" w:fill="auto"/>
            <w:vAlign w:val="center"/>
          </w:tcPr>
          <w:p w14:paraId="6B79DDFE">
            <w:pPr>
              <w:pStyle w:val="179"/>
            </w:pPr>
            <w:r>
              <w:rPr>
                <w:rFonts w:hint="eastAsia"/>
              </w:rPr>
              <w:t>助眠性能</w:t>
            </w:r>
          </w:p>
        </w:tc>
        <w:tc>
          <w:tcPr>
            <w:tcW w:w="1867" w:type="dxa"/>
            <w:shd w:val="clear" w:color="auto" w:fill="auto"/>
            <w:vAlign w:val="center"/>
          </w:tcPr>
          <w:p w14:paraId="46E8151D">
            <w:pPr>
              <w:pStyle w:val="179"/>
            </w:pPr>
            <w:r>
              <w:rPr>
                <w:rFonts w:hint="eastAsia"/>
              </w:rPr>
              <w:t>睡眠质量改善率</w:t>
            </w:r>
          </w:p>
        </w:tc>
        <w:tc>
          <w:tcPr>
            <w:tcW w:w="1867" w:type="dxa"/>
            <w:shd w:val="clear" w:color="auto" w:fill="auto"/>
            <w:vAlign w:val="center"/>
          </w:tcPr>
          <w:p w14:paraId="6F9AA2C2">
            <w:pPr>
              <w:pStyle w:val="179"/>
            </w:pPr>
            <w:r>
              <w:rPr>
                <w:rFonts w:hint="eastAsia"/>
              </w:rPr>
              <w:t>脑电图（PSG、EEG、体动记录仪等）/量表（PSQI，ISI）</w:t>
            </w:r>
          </w:p>
        </w:tc>
        <w:tc>
          <w:tcPr>
            <w:tcW w:w="1868" w:type="dxa"/>
            <w:shd w:val="clear" w:color="auto" w:fill="auto"/>
            <w:vAlign w:val="center"/>
          </w:tcPr>
          <w:p w14:paraId="01FAE737">
            <w:pPr>
              <w:pStyle w:val="179"/>
            </w:pPr>
            <w:r>
              <w:rPr>
                <w:rFonts w:hint="eastAsia"/>
              </w:rPr>
              <w:t>睡眠质量改善率≥30%或显著改善亚健康</w:t>
            </w:r>
          </w:p>
        </w:tc>
        <w:tc>
          <w:tcPr>
            <w:tcW w:w="1867" w:type="dxa"/>
            <w:vMerge w:val="restart"/>
            <w:shd w:val="clear" w:color="auto" w:fill="auto"/>
            <w:vAlign w:val="center"/>
          </w:tcPr>
          <w:p w14:paraId="1F9CC236">
            <w:pPr>
              <w:pStyle w:val="179"/>
            </w:pPr>
            <w:r>
              <w:rPr>
                <w:rFonts w:hint="eastAsia"/>
              </w:rPr>
              <w:t>实验室实验+专家共识+消费者体验</w:t>
            </w:r>
          </w:p>
        </w:tc>
      </w:tr>
      <w:tr w14:paraId="0AB32F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8" w:hRule="atLeast"/>
          <w:jc w:val="center"/>
        </w:trPr>
        <w:tc>
          <w:tcPr>
            <w:tcW w:w="1865" w:type="dxa"/>
            <w:vMerge w:val="continue"/>
            <w:shd w:val="clear" w:color="auto" w:fill="auto"/>
            <w:vAlign w:val="center"/>
          </w:tcPr>
          <w:p w14:paraId="462471A7">
            <w:pPr>
              <w:pStyle w:val="179"/>
            </w:pPr>
          </w:p>
        </w:tc>
        <w:tc>
          <w:tcPr>
            <w:tcW w:w="1867" w:type="dxa"/>
            <w:shd w:val="clear" w:color="auto" w:fill="auto"/>
            <w:vAlign w:val="center"/>
          </w:tcPr>
          <w:p w14:paraId="07D7DBA2">
            <w:pPr>
              <w:pStyle w:val="179"/>
            </w:pPr>
            <w:r>
              <w:rPr>
                <w:rFonts w:hint="eastAsia"/>
              </w:rPr>
              <w:t>褪黑素分泌量</w:t>
            </w:r>
          </w:p>
        </w:tc>
        <w:tc>
          <w:tcPr>
            <w:tcW w:w="1867" w:type="dxa"/>
            <w:shd w:val="clear" w:color="auto" w:fill="auto"/>
            <w:vAlign w:val="center"/>
          </w:tcPr>
          <w:p w14:paraId="4D2C1ECF">
            <w:pPr>
              <w:pStyle w:val="179"/>
            </w:pPr>
            <w:r>
              <w:rPr>
                <w:rFonts w:hint="eastAsia"/>
              </w:rPr>
              <w:t>2023年睡眠医学研究数据</w:t>
            </w:r>
          </w:p>
        </w:tc>
        <w:tc>
          <w:tcPr>
            <w:tcW w:w="1868" w:type="dxa"/>
            <w:shd w:val="clear" w:color="auto" w:fill="auto"/>
            <w:vAlign w:val="center"/>
          </w:tcPr>
          <w:p w14:paraId="366BFAA7">
            <w:pPr>
              <w:pStyle w:val="179"/>
            </w:pPr>
            <w:r>
              <w:rPr>
                <w:rFonts w:hint="eastAsia"/>
              </w:rPr>
              <w:t>提升≥10%</w:t>
            </w:r>
          </w:p>
        </w:tc>
        <w:tc>
          <w:tcPr>
            <w:tcW w:w="1867" w:type="dxa"/>
            <w:vMerge w:val="continue"/>
            <w:shd w:val="clear" w:color="auto" w:fill="auto"/>
            <w:vAlign w:val="center"/>
          </w:tcPr>
          <w:p w14:paraId="4F5EECD8">
            <w:pPr>
              <w:pStyle w:val="179"/>
            </w:pPr>
          </w:p>
        </w:tc>
      </w:tr>
      <w:tr w14:paraId="6FD100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shd w:val="clear" w:color="auto" w:fill="auto"/>
            <w:vAlign w:val="center"/>
          </w:tcPr>
          <w:p w14:paraId="546569F4">
            <w:pPr>
              <w:pStyle w:val="179"/>
            </w:pPr>
            <w:r>
              <w:rPr>
                <w:rFonts w:hint="eastAsia"/>
              </w:rPr>
              <w:t>嫩肤性能</w:t>
            </w:r>
          </w:p>
        </w:tc>
        <w:tc>
          <w:tcPr>
            <w:tcW w:w="1867" w:type="dxa"/>
            <w:shd w:val="clear" w:color="auto" w:fill="auto"/>
            <w:vAlign w:val="center"/>
          </w:tcPr>
          <w:p w14:paraId="4D393EAD">
            <w:pPr>
              <w:pStyle w:val="179"/>
            </w:pPr>
            <w:r>
              <w:rPr>
                <w:rFonts w:hint="eastAsia"/>
              </w:rPr>
              <w:t>皮肤保湿度提升率</w:t>
            </w:r>
          </w:p>
        </w:tc>
        <w:tc>
          <w:tcPr>
            <w:tcW w:w="1867" w:type="dxa"/>
            <w:shd w:val="clear" w:color="auto" w:fill="auto"/>
            <w:vAlign w:val="center"/>
          </w:tcPr>
          <w:p w14:paraId="4497D878">
            <w:pPr>
              <w:pStyle w:val="179"/>
            </w:pPr>
            <w:r>
              <w:t>仪器检测</w:t>
            </w:r>
          </w:p>
        </w:tc>
        <w:tc>
          <w:tcPr>
            <w:tcW w:w="1868" w:type="dxa"/>
            <w:shd w:val="clear" w:color="auto" w:fill="auto"/>
            <w:vAlign w:val="center"/>
          </w:tcPr>
          <w:p w14:paraId="7121AE9F">
            <w:pPr>
              <w:pStyle w:val="179"/>
            </w:pPr>
            <w:r>
              <w:rPr>
                <w:rFonts w:hint="eastAsia"/>
              </w:rPr>
              <w:t>≥15%</w:t>
            </w:r>
          </w:p>
        </w:tc>
        <w:tc>
          <w:tcPr>
            <w:tcW w:w="1867" w:type="dxa"/>
            <w:vMerge w:val="restart"/>
            <w:shd w:val="clear" w:color="auto" w:fill="auto"/>
            <w:vAlign w:val="center"/>
          </w:tcPr>
          <w:p w14:paraId="2AA90F4D">
            <w:pPr>
              <w:pStyle w:val="179"/>
            </w:pPr>
            <w:r>
              <w:rPr>
                <w:rFonts w:hint="eastAsia"/>
              </w:rPr>
              <w:t>实验室试验＋消费者体验</w:t>
            </w:r>
          </w:p>
        </w:tc>
      </w:tr>
      <w:tr w14:paraId="0D3B5E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restart"/>
            <w:shd w:val="clear" w:color="auto" w:fill="auto"/>
            <w:vAlign w:val="center"/>
          </w:tcPr>
          <w:p w14:paraId="4390E845">
            <w:pPr>
              <w:pStyle w:val="179"/>
            </w:pPr>
            <w:r>
              <w:rPr>
                <w:rFonts w:hint="eastAsia"/>
              </w:rPr>
              <w:t>速热防寒</w:t>
            </w:r>
          </w:p>
        </w:tc>
        <w:tc>
          <w:tcPr>
            <w:tcW w:w="1867" w:type="dxa"/>
            <w:vMerge w:val="restart"/>
            <w:shd w:val="clear" w:color="auto" w:fill="auto"/>
            <w:vAlign w:val="center"/>
          </w:tcPr>
          <w:p w14:paraId="4774309C">
            <w:pPr>
              <w:pStyle w:val="179"/>
            </w:pPr>
            <w:r>
              <w:rPr>
                <w:rFonts w:hint="eastAsia"/>
              </w:rPr>
              <w:t>热响应性能</w:t>
            </w:r>
          </w:p>
        </w:tc>
        <w:tc>
          <w:tcPr>
            <w:tcW w:w="1867" w:type="dxa"/>
            <w:shd w:val="clear" w:color="auto" w:fill="auto"/>
            <w:vAlign w:val="center"/>
          </w:tcPr>
          <w:p w14:paraId="61EE7700">
            <w:pPr>
              <w:pStyle w:val="179"/>
            </w:pPr>
            <w:r>
              <w:rPr>
                <w:rFonts w:hint="eastAsia"/>
              </w:rPr>
              <w:t>主动发热：GB/T35244-2017</w:t>
            </w:r>
          </w:p>
        </w:tc>
        <w:tc>
          <w:tcPr>
            <w:tcW w:w="1868" w:type="dxa"/>
            <w:shd w:val="clear" w:color="auto" w:fill="auto"/>
            <w:vAlign w:val="center"/>
          </w:tcPr>
          <w:p w14:paraId="489E23FA">
            <w:pPr>
              <w:pStyle w:val="179"/>
            </w:pPr>
            <w:r>
              <w:rPr>
                <w:rFonts w:hint="eastAsia"/>
              </w:rPr>
              <w:t>温升≥10℃，</w:t>
            </w:r>
          </w:p>
          <w:p w14:paraId="7F3667B2">
            <w:pPr>
              <w:pStyle w:val="179"/>
            </w:pPr>
            <w:r>
              <w:rPr>
                <w:rFonts w:hint="eastAsia"/>
              </w:rPr>
              <w:t>热阻≥0.25</w:t>
            </w:r>
            <w:r>
              <w:rPr>
                <w:rFonts w:hint="eastAsia"/>
                <w:vertAlign w:val="superscript"/>
              </w:rPr>
              <w:t xml:space="preserve"> </w:t>
            </w:r>
            <w:r>
              <w:rPr>
                <w:rFonts w:hint="eastAsia"/>
              </w:rPr>
              <w:t>m²·K/W</w:t>
            </w:r>
          </w:p>
        </w:tc>
        <w:tc>
          <w:tcPr>
            <w:tcW w:w="1867" w:type="dxa"/>
            <w:vMerge w:val="continue"/>
            <w:shd w:val="clear" w:color="auto" w:fill="auto"/>
            <w:vAlign w:val="center"/>
          </w:tcPr>
          <w:p w14:paraId="26F90256">
            <w:pPr>
              <w:pStyle w:val="179"/>
            </w:pPr>
          </w:p>
        </w:tc>
      </w:tr>
      <w:tr w14:paraId="42F34C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continue"/>
            <w:shd w:val="clear" w:color="auto" w:fill="auto"/>
            <w:vAlign w:val="center"/>
          </w:tcPr>
          <w:p w14:paraId="371BEAFE">
            <w:pPr>
              <w:pStyle w:val="179"/>
            </w:pPr>
          </w:p>
        </w:tc>
        <w:tc>
          <w:tcPr>
            <w:tcW w:w="1867" w:type="dxa"/>
            <w:vMerge w:val="continue"/>
            <w:shd w:val="clear" w:color="auto" w:fill="auto"/>
            <w:vAlign w:val="center"/>
          </w:tcPr>
          <w:p w14:paraId="07A8837A">
            <w:pPr>
              <w:pStyle w:val="179"/>
            </w:pPr>
          </w:p>
        </w:tc>
        <w:tc>
          <w:tcPr>
            <w:tcW w:w="1867" w:type="dxa"/>
            <w:shd w:val="clear" w:color="auto" w:fill="auto"/>
            <w:vAlign w:val="center"/>
          </w:tcPr>
          <w:p w14:paraId="150DFD96">
            <w:pPr>
              <w:pStyle w:val="179"/>
            </w:pPr>
            <w:r>
              <w:rPr>
                <w:rFonts w:hint="eastAsia"/>
              </w:rPr>
              <w:t>被动发热：FZ/T 73036、GB/T 11048</w:t>
            </w:r>
          </w:p>
        </w:tc>
        <w:tc>
          <w:tcPr>
            <w:tcW w:w="1868" w:type="dxa"/>
            <w:shd w:val="clear" w:color="auto" w:fill="auto"/>
            <w:vAlign w:val="center"/>
          </w:tcPr>
          <w:p w14:paraId="3F9FEF75">
            <w:pPr>
              <w:pStyle w:val="179"/>
            </w:pPr>
            <w:r>
              <w:rPr>
                <w:rFonts w:hint="eastAsia"/>
              </w:rPr>
              <w:t>吸水率≥200%</w:t>
            </w:r>
          </w:p>
        </w:tc>
        <w:tc>
          <w:tcPr>
            <w:tcW w:w="1867" w:type="dxa"/>
            <w:vMerge w:val="continue"/>
            <w:shd w:val="clear" w:color="auto" w:fill="auto"/>
            <w:vAlign w:val="center"/>
          </w:tcPr>
          <w:p w14:paraId="4C4BAA9E">
            <w:pPr>
              <w:pStyle w:val="179"/>
            </w:pPr>
          </w:p>
        </w:tc>
      </w:tr>
      <w:tr w14:paraId="0B2FB2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continue"/>
            <w:shd w:val="clear" w:color="auto" w:fill="auto"/>
            <w:vAlign w:val="center"/>
          </w:tcPr>
          <w:p w14:paraId="2D24A5EA">
            <w:pPr>
              <w:pStyle w:val="179"/>
            </w:pPr>
          </w:p>
        </w:tc>
        <w:tc>
          <w:tcPr>
            <w:tcW w:w="1867" w:type="dxa"/>
            <w:vMerge w:val="continue"/>
            <w:shd w:val="clear" w:color="auto" w:fill="auto"/>
            <w:vAlign w:val="center"/>
          </w:tcPr>
          <w:p w14:paraId="48944B9A">
            <w:pPr>
              <w:pStyle w:val="179"/>
            </w:pPr>
          </w:p>
        </w:tc>
        <w:tc>
          <w:tcPr>
            <w:tcW w:w="1867" w:type="dxa"/>
            <w:shd w:val="clear" w:color="auto" w:fill="auto"/>
            <w:vAlign w:val="center"/>
          </w:tcPr>
          <w:p w14:paraId="52E0DD0B">
            <w:pPr>
              <w:pStyle w:val="179"/>
            </w:pPr>
            <w:r>
              <w:t>GB/T 21655.2</w:t>
            </w:r>
          </w:p>
        </w:tc>
        <w:tc>
          <w:tcPr>
            <w:tcW w:w="1868" w:type="dxa"/>
            <w:shd w:val="clear" w:color="auto" w:fill="auto"/>
            <w:vAlign w:val="center"/>
          </w:tcPr>
          <w:p w14:paraId="31EFBEC7">
            <w:pPr>
              <w:pStyle w:val="179"/>
            </w:pPr>
            <w:r>
              <w:rPr>
                <w:rFonts w:hint="eastAsia"/>
              </w:rPr>
              <w:t>单向传递指数≥300</w:t>
            </w:r>
          </w:p>
        </w:tc>
        <w:tc>
          <w:tcPr>
            <w:tcW w:w="1867" w:type="dxa"/>
            <w:vMerge w:val="continue"/>
            <w:shd w:val="clear" w:color="auto" w:fill="auto"/>
            <w:vAlign w:val="center"/>
          </w:tcPr>
          <w:p w14:paraId="54FD4D2C">
            <w:pPr>
              <w:pStyle w:val="179"/>
            </w:pPr>
          </w:p>
        </w:tc>
      </w:tr>
      <w:tr w14:paraId="3A3EC3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restart"/>
            <w:shd w:val="clear" w:color="auto" w:fill="auto"/>
            <w:vAlign w:val="center"/>
          </w:tcPr>
          <w:p w14:paraId="6455EDED">
            <w:pPr>
              <w:pStyle w:val="179"/>
            </w:pPr>
            <w:r>
              <w:rPr>
                <w:rFonts w:hint="eastAsia"/>
              </w:rPr>
              <w:t>热湿调节</w:t>
            </w:r>
          </w:p>
        </w:tc>
        <w:tc>
          <w:tcPr>
            <w:tcW w:w="1867" w:type="dxa"/>
            <w:vMerge w:val="restart"/>
            <w:shd w:val="clear" w:color="auto" w:fill="auto"/>
            <w:vAlign w:val="center"/>
          </w:tcPr>
          <w:p w14:paraId="4581265A">
            <w:pPr>
              <w:pStyle w:val="179"/>
            </w:pPr>
            <w:r>
              <w:rPr>
                <w:rFonts w:hint="eastAsia"/>
              </w:rPr>
              <w:t>吸湿速干性</w:t>
            </w:r>
          </w:p>
        </w:tc>
        <w:tc>
          <w:tcPr>
            <w:tcW w:w="1867" w:type="dxa"/>
            <w:shd w:val="clear" w:color="auto" w:fill="auto"/>
            <w:vAlign w:val="center"/>
          </w:tcPr>
          <w:p w14:paraId="6EC58FC6">
            <w:pPr>
              <w:pStyle w:val="179"/>
            </w:pPr>
            <w:r>
              <w:t>GB/T 11048</w:t>
            </w:r>
          </w:p>
        </w:tc>
        <w:tc>
          <w:tcPr>
            <w:tcW w:w="1868" w:type="dxa"/>
            <w:shd w:val="clear" w:color="auto" w:fill="auto"/>
            <w:vAlign w:val="center"/>
          </w:tcPr>
          <w:p w14:paraId="75484B67">
            <w:pPr>
              <w:pStyle w:val="179"/>
            </w:pPr>
            <w:r>
              <w:rPr>
                <w:rFonts w:hint="eastAsia"/>
              </w:rPr>
              <w:t>湿阻 R_{et}Ret ≤20 m²·Pa/W</w:t>
            </w:r>
          </w:p>
        </w:tc>
        <w:tc>
          <w:tcPr>
            <w:tcW w:w="1867" w:type="dxa"/>
            <w:vMerge w:val="continue"/>
            <w:shd w:val="clear" w:color="auto" w:fill="auto"/>
            <w:vAlign w:val="center"/>
          </w:tcPr>
          <w:p w14:paraId="19EDA6A3">
            <w:pPr>
              <w:pStyle w:val="179"/>
            </w:pPr>
          </w:p>
        </w:tc>
      </w:tr>
      <w:tr w14:paraId="671CEB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5" w:type="dxa"/>
            <w:vMerge w:val="continue"/>
            <w:shd w:val="clear" w:color="auto" w:fill="auto"/>
            <w:vAlign w:val="center"/>
          </w:tcPr>
          <w:p w14:paraId="0B7A7212">
            <w:pPr>
              <w:pStyle w:val="179"/>
            </w:pPr>
          </w:p>
        </w:tc>
        <w:tc>
          <w:tcPr>
            <w:tcW w:w="1867" w:type="dxa"/>
            <w:vMerge w:val="continue"/>
            <w:shd w:val="clear" w:color="auto" w:fill="auto"/>
            <w:vAlign w:val="center"/>
          </w:tcPr>
          <w:p w14:paraId="76E88F16">
            <w:pPr>
              <w:pStyle w:val="179"/>
            </w:pPr>
          </w:p>
        </w:tc>
        <w:tc>
          <w:tcPr>
            <w:tcW w:w="1867" w:type="dxa"/>
            <w:shd w:val="clear" w:color="auto" w:fill="auto"/>
            <w:vAlign w:val="center"/>
          </w:tcPr>
          <w:p w14:paraId="328EFF83">
            <w:pPr>
              <w:pStyle w:val="179"/>
            </w:pPr>
            <w:r>
              <w:t>ISO 11092</w:t>
            </w:r>
          </w:p>
        </w:tc>
        <w:tc>
          <w:tcPr>
            <w:tcW w:w="1868" w:type="dxa"/>
            <w:shd w:val="clear" w:color="auto" w:fill="auto"/>
            <w:vAlign w:val="center"/>
          </w:tcPr>
          <w:p w14:paraId="1929DD3B">
            <w:pPr>
              <w:pStyle w:val="179"/>
            </w:pPr>
            <w:r>
              <w:rPr>
                <w:rFonts w:hint="eastAsia"/>
              </w:rPr>
              <w:t>热阻 R_{ct}Rct ≥0.15</w:t>
            </w:r>
            <w:r>
              <w:rPr>
                <w:rFonts w:hint="eastAsia"/>
                <w:vertAlign w:val="subscript"/>
              </w:rPr>
              <w:t xml:space="preserve"> </w:t>
            </w:r>
            <w:r>
              <w:rPr>
                <w:rFonts w:hint="eastAsia"/>
              </w:rPr>
              <w:t>m²·K/W</w:t>
            </w:r>
          </w:p>
        </w:tc>
        <w:tc>
          <w:tcPr>
            <w:tcW w:w="1867" w:type="dxa"/>
            <w:vMerge w:val="continue"/>
            <w:shd w:val="clear" w:color="auto" w:fill="auto"/>
            <w:vAlign w:val="center"/>
          </w:tcPr>
          <w:p w14:paraId="55DCDCF9">
            <w:pPr>
              <w:pStyle w:val="179"/>
            </w:pPr>
          </w:p>
        </w:tc>
      </w:tr>
    </w:tbl>
    <w:p w14:paraId="3462142D">
      <w:pPr>
        <w:pStyle w:val="212"/>
      </w:pPr>
      <w:r>
        <w:rPr>
          <w:rFonts w:hint="eastAsia"/>
        </w:rPr>
        <w:t>婴幼儿及老、孕、失能病人纺织品特别增加的检测项见表B</w:t>
      </w:r>
      <w:r>
        <w:t>.3</w:t>
      </w:r>
      <w:r>
        <w:rPr>
          <w:rFonts w:hint="eastAsia"/>
        </w:rPr>
        <w:t>。</w:t>
      </w:r>
    </w:p>
    <w:p w14:paraId="38F1BDEE">
      <w:pPr>
        <w:pStyle w:val="78"/>
        <w:spacing w:before="120" w:after="120"/>
      </w:pPr>
      <w:r>
        <w:rPr>
          <w:rFonts w:hint="eastAsia"/>
        </w:rPr>
        <w:t>　婴幼儿及老、孕、失能病人纺织品特别检测项目</w:t>
      </w:r>
    </w:p>
    <w:tbl>
      <w:tblPr>
        <w:tblStyle w:val="28"/>
        <w:tblW w:w="93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0"/>
        <w:gridCol w:w="2682"/>
        <w:gridCol w:w="3558"/>
      </w:tblGrid>
      <w:tr w14:paraId="543F67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3" w:hRule="atLeast"/>
          <w:tblHeader/>
          <w:jc w:val="center"/>
        </w:trPr>
        <w:tc>
          <w:tcPr>
            <w:tcW w:w="3120" w:type="dxa"/>
            <w:tcBorders>
              <w:top w:val="single" w:color="auto" w:sz="8" w:space="0"/>
              <w:bottom w:val="single" w:color="auto" w:sz="8" w:space="0"/>
            </w:tcBorders>
            <w:shd w:val="clear" w:color="auto" w:fill="auto"/>
            <w:vAlign w:val="center"/>
          </w:tcPr>
          <w:p w14:paraId="1F212C74">
            <w:pPr>
              <w:pStyle w:val="179"/>
            </w:pPr>
            <w:r>
              <w:rPr>
                <w:rFonts w:hint="eastAsia"/>
              </w:rPr>
              <w:t>检测指标</w:t>
            </w:r>
          </w:p>
        </w:tc>
        <w:tc>
          <w:tcPr>
            <w:tcW w:w="2682" w:type="dxa"/>
            <w:tcBorders>
              <w:top w:val="single" w:color="auto" w:sz="8" w:space="0"/>
              <w:bottom w:val="single" w:color="auto" w:sz="8" w:space="0"/>
            </w:tcBorders>
            <w:shd w:val="clear" w:color="auto" w:fill="auto"/>
            <w:vAlign w:val="center"/>
          </w:tcPr>
          <w:p w14:paraId="62687F17">
            <w:pPr>
              <w:pStyle w:val="179"/>
            </w:pPr>
            <w:r>
              <w:rPr>
                <w:rFonts w:hint="eastAsia"/>
              </w:rPr>
              <w:t>标准依据</w:t>
            </w:r>
          </w:p>
        </w:tc>
        <w:tc>
          <w:tcPr>
            <w:tcW w:w="3558" w:type="dxa"/>
            <w:tcBorders>
              <w:top w:val="single" w:color="auto" w:sz="8" w:space="0"/>
              <w:bottom w:val="single" w:color="auto" w:sz="8" w:space="0"/>
            </w:tcBorders>
            <w:shd w:val="clear" w:color="auto" w:fill="auto"/>
            <w:vAlign w:val="center"/>
          </w:tcPr>
          <w:p w14:paraId="37321323">
            <w:pPr>
              <w:pStyle w:val="179"/>
            </w:pPr>
            <w:r>
              <w:rPr>
                <w:rFonts w:hint="eastAsia"/>
              </w:rPr>
              <w:t>阈值要求</w:t>
            </w:r>
          </w:p>
        </w:tc>
      </w:tr>
      <w:tr w14:paraId="4D8908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53" w:hRule="atLeast"/>
          <w:jc w:val="center"/>
        </w:trPr>
        <w:tc>
          <w:tcPr>
            <w:tcW w:w="3120" w:type="dxa"/>
            <w:tcBorders>
              <w:top w:val="single" w:color="auto" w:sz="8" w:space="0"/>
            </w:tcBorders>
            <w:shd w:val="clear" w:color="auto" w:fill="auto"/>
            <w:vAlign w:val="center"/>
          </w:tcPr>
          <w:p w14:paraId="1772423E">
            <w:pPr>
              <w:pStyle w:val="179"/>
            </w:pPr>
            <w:r>
              <w:rPr>
                <w:rFonts w:hint="eastAsia"/>
              </w:rPr>
              <w:t>pH值</w:t>
            </w:r>
          </w:p>
        </w:tc>
        <w:tc>
          <w:tcPr>
            <w:tcW w:w="2682" w:type="dxa"/>
            <w:tcBorders>
              <w:top w:val="single" w:color="auto" w:sz="8" w:space="0"/>
            </w:tcBorders>
            <w:shd w:val="clear" w:color="auto" w:fill="auto"/>
            <w:vAlign w:val="center"/>
          </w:tcPr>
          <w:p w14:paraId="0C345DA8">
            <w:pPr>
              <w:pStyle w:val="179"/>
            </w:pPr>
            <w:r>
              <w:rPr>
                <w:rFonts w:hint="eastAsia"/>
              </w:rPr>
              <w:t>GB 31701、GB/T 18885</w:t>
            </w:r>
          </w:p>
        </w:tc>
        <w:tc>
          <w:tcPr>
            <w:tcW w:w="3558" w:type="dxa"/>
            <w:tcBorders>
              <w:top w:val="single" w:color="auto" w:sz="8" w:space="0"/>
            </w:tcBorders>
            <w:shd w:val="clear" w:color="auto" w:fill="auto"/>
            <w:vAlign w:val="center"/>
          </w:tcPr>
          <w:p w14:paraId="285327C8">
            <w:pPr>
              <w:pStyle w:val="179"/>
            </w:pPr>
            <w:r>
              <w:t>4.0</w:t>
            </w:r>
            <w:r>
              <w:rPr>
                <w:rFonts w:hint="eastAsia"/>
              </w:rPr>
              <w:t>～</w:t>
            </w:r>
            <w:r>
              <w:t>7.5</w:t>
            </w:r>
          </w:p>
        </w:tc>
      </w:tr>
      <w:tr w14:paraId="7D6FB3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1" w:hRule="atLeast"/>
          <w:jc w:val="center"/>
        </w:trPr>
        <w:tc>
          <w:tcPr>
            <w:tcW w:w="3120" w:type="dxa"/>
            <w:shd w:val="clear" w:color="auto" w:fill="auto"/>
            <w:vAlign w:val="center"/>
          </w:tcPr>
          <w:p w14:paraId="44D70771">
            <w:pPr>
              <w:pStyle w:val="179"/>
            </w:pPr>
            <w:r>
              <w:rPr>
                <w:rFonts w:hint="eastAsia"/>
              </w:rPr>
              <w:t>可分解致癌芳香胺</w:t>
            </w:r>
          </w:p>
        </w:tc>
        <w:tc>
          <w:tcPr>
            <w:tcW w:w="2682" w:type="dxa"/>
            <w:shd w:val="clear" w:color="auto" w:fill="auto"/>
            <w:vAlign w:val="center"/>
          </w:tcPr>
          <w:p w14:paraId="6255B6D9">
            <w:pPr>
              <w:pStyle w:val="179"/>
            </w:pPr>
            <w:r>
              <w:rPr>
                <w:rFonts w:hint="eastAsia"/>
              </w:rPr>
              <w:t>GB 31701、GB/T 18885</w:t>
            </w:r>
          </w:p>
        </w:tc>
        <w:tc>
          <w:tcPr>
            <w:tcW w:w="3558" w:type="dxa"/>
            <w:shd w:val="clear" w:color="auto" w:fill="auto"/>
            <w:vAlign w:val="center"/>
          </w:tcPr>
          <w:p w14:paraId="6A39725F">
            <w:pPr>
              <w:pStyle w:val="179"/>
            </w:pPr>
            <w:r>
              <w:rPr>
                <w:rFonts w:hint="eastAsia"/>
              </w:rPr>
              <w:t>不应使用或≤20</w:t>
            </w:r>
            <w:r>
              <w:rPr>
                <w:rFonts w:hint="eastAsia"/>
                <w:vertAlign w:val="subscript"/>
              </w:rPr>
              <w:t xml:space="preserve"> </w:t>
            </w:r>
            <w:r>
              <w:rPr>
                <w:rFonts w:hint="eastAsia"/>
              </w:rPr>
              <w:t>mg/kg</w:t>
            </w:r>
          </w:p>
        </w:tc>
      </w:tr>
      <w:tr w14:paraId="02F83D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53" w:hRule="atLeast"/>
          <w:jc w:val="center"/>
        </w:trPr>
        <w:tc>
          <w:tcPr>
            <w:tcW w:w="3120" w:type="dxa"/>
            <w:shd w:val="clear" w:color="auto" w:fill="auto"/>
            <w:vAlign w:val="center"/>
          </w:tcPr>
          <w:p w14:paraId="1D8974A7">
            <w:pPr>
              <w:pStyle w:val="179"/>
            </w:pPr>
            <w:r>
              <w:rPr>
                <w:rFonts w:hint="eastAsia"/>
              </w:rPr>
              <w:t>绳带安全</w:t>
            </w:r>
          </w:p>
        </w:tc>
        <w:tc>
          <w:tcPr>
            <w:tcW w:w="2682" w:type="dxa"/>
            <w:shd w:val="clear" w:color="auto" w:fill="auto"/>
            <w:vAlign w:val="center"/>
          </w:tcPr>
          <w:p w14:paraId="78810E2E">
            <w:pPr>
              <w:pStyle w:val="179"/>
            </w:pPr>
            <w:r>
              <w:rPr>
                <w:rFonts w:hint="eastAsia"/>
              </w:rPr>
              <w:t>GB 31701、GB/T 18885</w:t>
            </w:r>
          </w:p>
        </w:tc>
        <w:tc>
          <w:tcPr>
            <w:tcW w:w="3558" w:type="dxa"/>
            <w:shd w:val="clear" w:color="auto" w:fill="auto"/>
            <w:vAlign w:val="center"/>
          </w:tcPr>
          <w:p w14:paraId="245D559E">
            <w:pPr>
              <w:pStyle w:val="179"/>
            </w:pPr>
            <w:r>
              <w:rPr>
                <w:rFonts w:hint="eastAsia"/>
              </w:rPr>
              <w:t>无窒息风险设计</w:t>
            </w:r>
          </w:p>
        </w:tc>
      </w:tr>
      <w:tr w14:paraId="7D0049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53" w:hRule="atLeast"/>
          <w:jc w:val="center"/>
        </w:trPr>
        <w:tc>
          <w:tcPr>
            <w:tcW w:w="3120" w:type="dxa"/>
            <w:shd w:val="clear" w:color="auto" w:fill="auto"/>
            <w:vAlign w:val="center"/>
          </w:tcPr>
          <w:p w14:paraId="2C7B38F4">
            <w:pPr>
              <w:pStyle w:val="179"/>
            </w:pPr>
            <w:r>
              <w:rPr>
                <w:rFonts w:hint="eastAsia"/>
              </w:rPr>
              <w:t>唾液残留检测</w:t>
            </w:r>
          </w:p>
        </w:tc>
        <w:tc>
          <w:tcPr>
            <w:tcW w:w="2682" w:type="dxa"/>
            <w:shd w:val="clear" w:color="auto" w:fill="auto"/>
            <w:vAlign w:val="center"/>
          </w:tcPr>
          <w:p w14:paraId="2EE4C781">
            <w:pPr>
              <w:pStyle w:val="179"/>
            </w:pPr>
            <w:r>
              <w:t>EN 14372:2020</w:t>
            </w:r>
          </w:p>
        </w:tc>
        <w:tc>
          <w:tcPr>
            <w:tcW w:w="3558" w:type="dxa"/>
            <w:shd w:val="clear" w:color="auto" w:fill="auto"/>
            <w:vAlign w:val="center"/>
          </w:tcPr>
          <w:p w14:paraId="7DF213F3">
            <w:pPr>
              <w:pStyle w:val="179"/>
            </w:pPr>
            <w:r>
              <w:rPr>
                <w:rFonts w:hint="eastAsia"/>
              </w:rPr>
              <w:t>符合标准</w:t>
            </w:r>
          </w:p>
        </w:tc>
      </w:tr>
      <w:tr w14:paraId="4307E7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1" w:hRule="atLeast"/>
          <w:jc w:val="center"/>
        </w:trPr>
        <w:tc>
          <w:tcPr>
            <w:tcW w:w="3120" w:type="dxa"/>
            <w:shd w:val="clear" w:color="auto" w:fill="auto"/>
            <w:vAlign w:val="center"/>
          </w:tcPr>
          <w:p w14:paraId="61ED604F">
            <w:pPr>
              <w:pStyle w:val="179"/>
            </w:pPr>
            <w:r>
              <w:rPr>
                <w:rFonts w:hint="eastAsia"/>
              </w:rPr>
              <w:t>色牢度</w:t>
            </w:r>
          </w:p>
        </w:tc>
        <w:tc>
          <w:tcPr>
            <w:tcW w:w="2682" w:type="dxa"/>
            <w:shd w:val="clear" w:color="auto" w:fill="auto"/>
            <w:vAlign w:val="center"/>
          </w:tcPr>
          <w:p w14:paraId="22464196">
            <w:pPr>
              <w:pStyle w:val="179"/>
            </w:pPr>
            <w:r>
              <w:rPr>
                <w:rFonts w:hint="eastAsia"/>
              </w:rPr>
              <w:t>GB 31701、GB/T 18885</w:t>
            </w:r>
          </w:p>
        </w:tc>
        <w:tc>
          <w:tcPr>
            <w:tcW w:w="3558" w:type="dxa"/>
            <w:shd w:val="clear" w:color="auto" w:fill="auto"/>
            <w:vAlign w:val="center"/>
          </w:tcPr>
          <w:p w14:paraId="7CB989C7">
            <w:pPr>
              <w:pStyle w:val="179"/>
            </w:pPr>
            <w:r>
              <w:rPr>
                <w:rFonts w:hint="eastAsia"/>
              </w:rPr>
              <w:t>耐水、汗渍、摩擦、唾液≥3～4级</w:t>
            </w:r>
          </w:p>
        </w:tc>
      </w:tr>
      <w:tr w14:paraId="5B4F48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53" w:hRule="atLeast"/>
          <w:jc w:val="center"/>
        </w:trPr>
        <w:tc>
          <w:tcPr>
            <w:tcW w:w="3120" w:type="dxa"/>
            <w:shd w:val="clear" w:color="auto" w:fill="auto"/>
            <w:vAlign w:val="center"/>
          </w:tcPr>
          <w:p w14:paraId="7332AEFD">
            <w:pPr>
              <w:pStyle w:val="179"/>
            </w:pPr>
            <w:r>
              <w:rPr>
                <w:rFonts w:hint="eastAsia"/>
              </w:rPr>
              <w:t>重金属（铅、镉等）</w:t>
            </w:r>
          </w:p>
        </w:tc>
        <w:tc>
          <w:tcPr>
            <w:tcW w:w="2682" w:type="dxa"/>
            <w:shd w:val="clear" w:color="auto" w:fill="auto"/>
            <w:vAlign w:val="center"/>
          </w:tcPr>
          <w:p w14:paraId="32744DBF">
            <w:pPr>
              <w:pStyle w:val="179"/>
            </w:pPr>
            <w:r>
              <w:rPr>
                <w:rFonts w:hint="eastAsia"/>
              </w:rPr>
              <w:t>GB 31701、GB/T 18885</w:t>
            </w:r>
          </w:p>
        </w:tc>
        <w:tc>
          <w:tcPr>
            <w:tcW w:w="3558" w:type="dxa"/>
            <w:shd w:val="clear" w:color="auto" w:fill="auto"/>
            <w:vAlign w:val="center"/>
          </w:tcPr>
          <w:p w14:paraId="560EB756">
            <w:pPr>
              <w:pStyle w:val="179"/>
            </w:pPr>
            <w:r>
              <w:rPr>
                <w:rFonts w:hint="eastAsia"/>
              </w:rPr>
              <w:t>限量要求</w:t>
            </w:r>
          </w:p>
        </w:tc>
      </w:tr>
      <w:tr w14:paraId="6CEFB6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53" w:hRule="atLeast"/>
          <w:jc w:val="center"/>
        </w:trPr>
        <w:tc>
          <w:tcPr>
            <w:tcW w:w="3120" w:type="dxa"/>
            <w:shd w:val="clear" w:color="auto" w:fill="auto"/>
            <w:vAlign w:val="center"/>
          </w:tcPr>
          <w:p w14:paraId="6F1E48EE">
            <w:pPr>
              <w:pStyle w:val="179"/>
            </w:pPr>
            <w:r>
              <w:rPr>
                <w:rFonts w:hint="eastAsia"/>
              </w:rPr>
              <w:t>有害物质</w:t>
            </w:r>
          </w:p>
        </w:tc>
        <w:tc>
          <w:tcPr>
            <w:tcW w:w="2682" w:type="dxa"/>
            <w:shd w:val="clear" w:color="auto" w:fill="auto"/>
            <w:vAlign w:val="center"/>
          </w:tcPr>
          <w:p w14:paraId="5F3B2F93">
            <w:pPr>
              <w:pStyle w:val="179"/>
            </w:pPr>
            <w:r>
              <w:rPr>
                <w:rFonts w:hint="eastAsia"/>
              </w:rPr>
              <w:t>GB 31701、GB/T 18885</w:t>
            </w:r>
          </w:p>
        </w:tc>
        <w:tc>
          <w:tcPr>
            <w:tcW w:w="3558" w:type="dxa"/>
            <w:shd w:val="clear" w:color="auto" w:fill="auto"/>
            <w:vAlign w:val="center"/>
          </w:tcPr>
          <w:p w14:paraId="53AACDAC">
            <w:pPr>
              <w:pStyle w:val="179"/>
            </w:pPr>
            <w:r>
              <w:rPr>
                <w:rFonts w:hint="eastAsia"/>
              </w:rPr>
              <w:t>对邻苯二甲酸酯、杀虫剂等按标准严格限制，如邻苯二甲酸酯类物质限值（≤0.1%）</w:t>
            </w:r>
          </w:p>
        </w:tc>
      </w:tr>
    </w:tbl>
    <w:p w14:paraId="4AE40B07">
      <w:pPr>
        <w:pStyle w:val="57"/>
        <w:ind w:firstLine="420"/>
      </w:pPr>
    </w:p>
    <w:p w14:paraId="4F4C21B1">
      <w:pPr>
        <w:pStyle w:val="57"/>
        <w:ind w:firstLine="420"/>
      </w:pPr>
    </w:p>
    <w:p w14:paraId="77085A18">
      <w:pPr>
        <w:pStyle w:val="57"/>
        <w:ind w:firstLine="420"/>
        <w:sectPr>
          <w:headerReference r:id="rId25" w:type="default"/>
          <w:footerReference r:id="rId27" w:type="default"/>
          <w:headerReference r:id="rId26" w:type="even"/>
          <w:footerReference r:id="rId28" w:type="even"/>
          <w:pgSz w:w="11906" w:h="16838"/>
          <w:pgMar w:top="1928" w:right="1134" w:bottom="1134" w:left="1134" w:header="1418" w:footer="1134" w:gutter="284"/>
          <w:cols w:space="425" w:num="1"/>
          <w:formProt w:val="0"/>
          <w:docGrid w:linePitch="312" w:charSpace="0"/>
        </w:sectPr>
      </w:pPr>
    </w:p>
    <w:p w14:paraId="49611AB9">
      <w:pPr>
        <w:pStyle w:val="199"/>
      </w:pPr>
    </w:p>
    <w:p w14:paraId="3DF890DD">
      <w:pPr>
        <w:pStyle w:val="200"/>
      </w:pPr>
    </w:p>
    <w:p w14:paraId="681DB18A">
      <w:pPr>
        <w:pStyle w:val="77"/>
        <w:spacing w:after="120"/>
      </w:pPr>
      <w:r>
        <w:br w:type="textWrapping"/>
      </w:r>
      <w:bookmarkStart w:id="225" w:name="_Toc207727204"/>
      <w:bookmarkStart w:id="226" w:name="_Toc207730974"/>
      <w:bookmarkStart w:id="227" w:name="_Toc207725835"/>
      <w:bookmarkStart w:id="228" w:name="_Toc207725729"/>
      <w:bookmarkStart w:id="229" w:name="_Toc207722724"/>
      <w:r>
        <w:rPr>
          <w:rFonts w:hint="eastAsia"/>
        </w:rPr>
        <w:t>（资料性）</w:t>
      </w:r>
      <w:r>
        <w:br w:type="textWrapping"/>
      </w:r>
      <w:r>
        <w:rPr>
          <w:rFonts w:hint="eastAsia"/>
        </w:rPr>
        <w:t>卫生健康纺织品功能宣称评价消费者体验导则</w:t>
      </w:r>
      <w:bookmarkEnd w:id="225"/>
      <w:bookmarkEnd w:id="226"/>
      <w:bookmarkEnd w:id="227"/>
      <w:bookmarkEnd w:id="228"/>
      <w:bookmarkEnd w:id="229"/>
    </w:p>
    <w:p w14:paraId="7CB39537">
      <w:pPr>
        <w:pStyle w:val="57"/>
        <w:ind w:firstLine="0" w:firstLineChars="0"/>
        <w:jc w:val="center"/>
        <w:rPr>
          <w:rFonts w:ascii="方正小标宋_GBK" w:eastAsia="方正小标宋_GBK"/>
          <w:sz w:val="24"/>
        </w:rPr>
      </w:pPr>
      <w:r>
        <w:rPr>
          <w:rFonts w:hint="eastAsia" w:ascii="方正小标宋_GBK" w:eastAsia="方正小标宋_GBK"/>
          <w:sz w:val="24"/>
        </w:rPr>
        <mc:AlternateContent>
          <mc:Choice Requires="wps">
            <w:drawing>
              <wp:anchor distT="0" distB="0" distL="114300" distR="114300" simplePos="0" relativeHeight="251661312" behindDoc="0" locked="0" layoutInCell="1" allowOverlap="1">
                <wp:simplePos x="0" y="0"/>
                <wp:positionH relativeFrom="margin">
                  <wp:posOffset>-68580</wp:posOffset>
                </wp:positionH>
                <wp:positionV relativeFrom="paragraph">
                  <wp:posOffset>3175</wp:posOffset>
                </wp:positionV>
                <wp:extent cx="6033770" cy="7571740"/>
                <wp:effectExtent l="0" t="0" r="24765" b="10795"/>
                <wp:wrapNone/>
                <wp:docPr id="3" name="矩形 3"/>
                <wp:cNvGraphicFramePr/>
                <a:graphic xmlns:a="http://schemas.openxmlformats.org/drawingml/2006/main">
                  <a:graphicData uri="http://schemas.microsoft.com/office/word/2010/wordprocessingShape">
                    <wps:wsp>
                      <wps:cNvSpPr/>
                      <wps:spPr>
                        <a:xfrm>
                          <a:off x="0" y="0"/>
                          <a:ext cx="6033654" cy="757151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4pt;margin-top:0.25pt;height:596.2pt;width:475.1pt;mso-position-horizontal-relative:margin;z-index:251661312;v-text-anchor:middle;mso-width-relative:page;mso-height-relative:page;" filled="f" stroked="t" coordsize="21600,21600" o:gfxdata="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voRmL2AAAAAkBAAAPAAAAAAAAAAEAIAAAACIAAABkcnMvZG93bnJldi54bWxQ&#10;SwECFAAUAAAACACHTuJAYsjGnGkCAADMBAAADgAAAAAAAAABACAAAAAnAQAAZHJzL2Uyb0RvYy54&#10;bWxQSwUGAAAAAAYABgBZAQAAAgYAAAAA&#10;">
                <v:fill on="f" focussize="0,0"/>
                <v:stroke weight="1pt" color="#000000 [3213]" miterlimit="8" joinstyle="miter"/>
                <v:imagedata o:title=""/>
                <o:lock v:ext="edit" aspectratio="f"/>
              </v:rect>
            </w:pict>
          </mc:Fallback>
        </mc:AlternateContent>
      </w:r>
      <w:r>
        <w:rPr>
          <w:rFonts w:hint="eastAsia" w:ascii="方正小标宋_GBK" w:eastAsia="方正小标宋_GBK"/>
          <w:sz w:val="24"/>
        </w:rPr>
        <w:t>卫生健康纺织品功能宣称评价消费者体验导则</w:t>
      </w:r>
    </w:p>
    <w:p w14:paraId="302B465A">
      <w:pPr>
        <w:pStyle w:val="57"/>
        <w:ind w:firstLine="420"/>
      </w:pPr>
      <w:r>
        <w:rPr>
          <w:rFonts w:hint="eastAsia"/>
        </w:rPr>
        <w:t>为指导卫生保健纺织品功能宣称评价，采信消费者体验测试数据，特制定本技术指导原则。</w:t>
      </w:r>
    </w:p>
    <w:p w14:paraId="320D962F">
      <w:pPr>
        <w:pStyle w:val="57"/>
        <w:ind w:firstLine="420"/>
      </w:pPr>
      <w:r>
        <w:rPr>
          <w:rFonts w:hint="eastAsia"/>
        </w:rPr>
        <w:t>一、总则</w:t>
      </w:r>
    </w:p>
    <w:p w14:paraId="5654D182">
      <w:pPr>
        <w:pStyle w:val="57"/>
        <w:ind w:firstLine="420"/>
      </w:pPr>
      <w:r>
        <w:rPr>
          <w:rFonts w:hint="eastAsia"/>
        </w:rPr>
        <w:t>卫生保健纺织品功能宣称评价消费者测试方案设计应当符合本技术导则，并且与卫生保健纺织品功能宣称评价相关联。</w:t>
      </w:r>
    </w:p>
    <w:p w14:paraId="42A462A5">
      <w:pPr>
        <w:pStyle w:val="57"/>
        <w:ind w:firstLine="420"/>
      </w:pPr>
      <w:r>
        <w:rPr>
          <w:rFonts w:hint="eastAsia"/>
        </w:rPr>
        <w:t>根据宣称的功能性进行定向测试体验的消费者，在选择时应当遵守伦理学原则要求，进行体验测试之前应完成必要的产品安全性评价，确保在正常、可预见的情况下不得对受试者或消费者的人体健康产生危害，所有受试者或消费者应当签署知情同意书后方可开展测试。</w:t>
      </w:r>
    </w:p>
    <w:p w14:paraId="1E757233">
      <w:pPr>
        <w:pStyle w:val="57"/>
        <w:ind w:firstLine="420"/>
      </w:pPr>
      <w:r>
        <w:rPr>
          <w:rFonts w:hint="eastAsia"/>
        </w:rPr>
        <w:t>消费者体验测试期间，若发现测试产品存在安全性问题或者其他风险的，应立即停止测试体验，并保留相应的记录。</w:t>
      </w:r>
    </w:p>
    <w:p w14:paraId="2F13287E">
      <w:pPr>
        <w:pStyle w:val="57"/>
        <w:ind w:firstLine="420"/>
      </w:pPr>
      <w:r>
        <w:rPr>
          <w:rFonts w:hint="eastAsia"/>
        </w:rPr>
        <w:t>消费者体验测试数据需符合《中华人民共和国个人信息保护法》要求。</w:t>
      </w:r>
    </w:p>
    <w:p w14:paraId="5C4407AA">
      <w:pPr>
        <w:pStyle w:val="57"/>
        <w:ind w:firstLine="420"/>
      </w:pPr>
      <w:r>
        <w:rPr>
          <w:rFonts w:hint="eastAsia"/>
        </w:rPr>
        <w:t>二、消费者体验测试</w:t>
      </w:r>
    </w:p>
    <w:p w14:paraId="7C96D010">
      <w:pPr>
        <w:pStyle w:val="57"/>
        <w:ind w:firstLine="420"/>
      </w:pPr>
      <w:r>
        <w:rPr>
          <w:rFonts w:hint="eastAsia"/>
        </w:rPr>
        <w:t>（一）消费者人群选定</w:t>
      </w:r>
    </w:p>
    <w:p w14:paraId="657E4566">
      <w:pPr>
        <w:pStyle w:val="57"/>
        <w:ind w:firstLine="420"/>
      </w:pPr>
      <w:r>
        <w:rPr>
          <w:rFonts w:hint="eastAsia"/>
        </w:rPr>
        <w:t>纳入标准（示例）：18-65岁健康人群，无相关过敏史，理解并签署知情同意书；</w:t>
      </w:r>
    </w:p>
    <w:p w14:paraId="4AAAC48F">
      <w:pPr>
        <w:pStyle w:val="57"/>
        <w:ind w:firstLine="420"/>
      </w:pPr>
      <w:r>
        <w:rPr>
          <w:rFonts w:hint="eastAsia"/>
        </w:rPr>
        <w:t>排除标准（示例）：妊娠期、哺乳期、测试部位皮肤破损者，正在使用同类功效产品者。</w:t>
      </w:r>
    </w:p>
    <w:p w14:paraId="2137AE3A">
      <w:pPr>
        <w:pStyle w:val="57"/>
        <w:ind w:firstLine="420"/>
      </w:pPr>
      <w:r>
        <w:rPr>
          <w:rFonts w:hint="eastAsia"/>
        </w:rPr>
        <w:t>特殊人群（示例）：若产品宣称针对特定人群（如脚气、皮肤瘙痒患者），可纳入进行辅助调理作用的测试，但方案中须明确测试不具治疗目的。</w:t>
      </w:r>
    </w:p>
    <w:p w14:paraId="1DFF08F4">
      <w:pPr>
        <w:pStyle w:val="57"/>
        <w:ind w:firstLine="420"/>
      </w:pPr>
      <w:r>
        <w:rPr>
          <w:rFonts w:hint="eastAsia"/>
        </w:rPr>
        <w:t>人群分层：为确保样本代表性，应根据关键特征进行分层抽样。</w:t>
      </w:r>
    </w:p>
    <w:p w14:paraId="6D2ACBF9">
      <w:pPr>
        <w:pStyle w:val="57"/>
        <w:ind w:firstLine="420"/>
      </w:pPr>
      <w:r>
        <w:t></w:t>
      </w:r>
      <w:r>
        <w:tab/>
      </w:r>
      <w:r>
        <w:rPr>
          <w:rFonts w:hint="eastAsia"/>
        </w:rPr>
        <w:t>示例（嫩肤保湿功能）：应考虑按肤质（干性</w:t>
      </w:r>
      <w:r>
        <w:t>/</w:t>
      </w:r>
      <w:r>
        <w:rPr>
          <w:rFonts w:hint="eastAsia"/>
        </w:rPr>
        <w:t>油性</w:t>
      </w:r>
      <w:r>
        <w:t>/</w:t>
      </w:r>
      <w:r>
        <w:rPr>
          <w:rFonts w:hint="eastAsia"/>
        </w:rPr>
        <w:t>混合性）、性别进行分层。</w:t>
      </w:r>
    </w:p>
    <w:p w14:paraId="3F5883D4">
      <w:pPr>
        <w:pStyle w:val="57"/>
        <w:ind w:firstLine="420"/>
      </w:pPr>
      <w:r>
        <w:t></w:t>
      </w:r>
      <w:r>
        <w:tab/>
      </w:r>
      <w:r>
        <w:rPr>
          <w:rFonts w:hint="eastAsia"/>
        </w:rPr>
        <w:t>示例（老年人纺织品）：应考虑按年龄段（如</w:t>
      </w:r>
      <w:r>
        <w:t>60</w:t>
      </w:r>
      <w:r>
        <w:rPr>
          <w:rFonts w:hint="eastAsia"/>
        </w:rPr>
        <w:t>～</w:t>
      </w:r>
      <w:r>
        <w:t>75</w:t>
      </w:r>
      <w:r>
        <w:rPr>
          <w:rFonts w:hint="eastAsia"/>
        </w:rPr>
        <w:t>岁vs</w:t>
      </w:r>
      <w:r>
        <w:t>75</w:t>
      </w:r>
      <w:r>
        <w:rPr>
          <w:rFonts w:hint="eastAsia"/>
        </w:rPr>
        <w:t>岁以上）进行分层。</w:t>
      </w:r>
    </w:p>
    <w:p w14:paraId="4D4620BB">
      <w:pPr>
        <w:pStyle w:val="57"/>
        <w:ind w:firstLine="420"/>
      </w:pPr>
      <w:r>
        <w:rPr>
          <w:rFonts w:hint="eastAsia"/>
        </w:rPr>
        <w:t>（二）市场抽样</w:t>
      </w:r>
    </w:p>
    <w:p w14:paraId="1FF43BD5">
      <w:pPr>
        <w:pStyle w:val="57"/>
        <w:ind w:firstLine="420"/>
      </w:pPr>
      <w:r>
        <w:rPr>
          <w:rFonts w:hint="eastAsia"/>
        </w:rPr>
        <w:t>随机抽取参加调研的市场消费者，采用电话或微信、邮件等形式进行。</w:t>
      </w:r>
    </w:p>
    <w:p w14:paraId="63FB9576">
      <w:pPr>
        <w:pStyle w:val="57"/>
        <w:ind w:firstLine="420"/>
      </w:pPr>
      <w:r>
        <w:rPr>
          <w:rFonts w:hint="eastAsia"/>
        </w:rPr>
        <w:t>计算方法：样本量应通过统计功效分析（Power Analysis）进行科学计算，以确保研究具备足够的统计检验能力。</w:t>
      </w:r>
    </w:p>
    <w:p w14:paraId="6CFDDFA9">
      <w:pPr>
        <w:pStyle w:val="57"/>
        <w:ind w:firstLine="420"/>
      </w:pPr>
      <w:r>
        <w:rPr>
          <w:rFonts w:hint="eastAsia"/>
        </w:rPr>
        <w:t>核心参数：计算时须明确预设的统计功效（Power，建议不低于80%）、显著性水平（α，通常设为0.05）以及预期的效应量（Effect Size）。</w:t>
      </w:r>
    </w:p>
    <w:p w14:paraId="38D7D457">
      <w:pPr>
        <w:pStyle w:val="57"/>
        <w:ind w:firstLine="420"/>
      </w:pPr>
      <w:r>
        <w:rPr>
          <w:rFonts w:hint="eastAsia"/>
        </w:rPr>
        <w:t>冗余设计：建议在计算所得样本量基础上增加15%-20%的冗余，以应对可能的受试者中途脱落。</w:t>
      </w:r>
    </w:p>
    <w:p w14:paraId="08915625">
      <w:pPr>
        <w:pStyle w:val="57"/>
        <w:ind w:firstLine="420"/>
      </w:pPr>
      <w:r>
        <w:rPr>
          <w:rFonts w:hint="eastAsia"/>
        </w:rPr>
        <w:t>初始测试阶段，样本量可先行设定，如：</w:t>
      </w:r>
    </w:p>
    <w:p w14:paraId="5BB3B9C1">
      <w:pPr>
        <w:pStyle w:val="57"/>
        <w:ind w:firstLine="420"/>
      </w:pPr>
      <w:r>
        <w:rPr>
          <w:rFonts w:hint="eastAsia"/>
        </w:rPr>
        <w:t>1.定向筛选至少20名具有所宣称功能需求的消费者，进行功能体验测试，采用附录D的问卷进行调查。</w:t>
      </w:r>
    </w:p>
    <w:p w14:paraId="32821148">
      <w:pPr>
        <w:pStyle w:val="57"/>
        <w:ind w:firstLine="420"/>
      </w:pPr>
      <w:r>
        <w:rPr>
          <w:rFonts w:hint="eastAsia"/>
        </w:rPr>
        <w:t>2.随机抽取参加调研的市场消费者至少80名进行功能体验，采用附录D问卷调查。可省略消费者信息。</w:t>
      </w:r>
    </w:p>
    <w:p w14:paraId="4F3A9389">
      <w:pPr>
        <w:pStyle w:val="57"/>
        <w:ind w:firstLine="420"/>
      </w:pPr>
      <w:r>
        <w:rPr>
          <w:rFonts w:hint="eastAsia"/>
        </w:rPr>
        <w:t>（三）体验产品信息</w:t>
      </w:r>
    </w:p>
    <w:p w14:paraId="07297F0D">
      <w:pPr>
        <w:pStyle w:val="57"/>
        <w:ind w:firstLine="420"/>
      </w:pPr>
      <w:r>
        <w:rPr>
          <w:rFonts w:hint="eastAsia"/>
        </w:rPr>
        <w:t>测试体验的产品名称、产品类型、生产日期、产品批次号、主要功能和保质期。</w:t>
      </w:r>
    </w:p>
    <w:p w14:paraId="610F987F">
      <w:pPr>
        <w:pStyle w:val="57"/>
        <w:ind w:firstLine="420"/>
      </w:pPr>
      <w:r>
        <w:rPr>
          <w:rFonts w:hint="eastAsia"/>
        </w:rPr>
        <w:t>（四）测试前准备</w:t>
      </w:r>
    </w:p>
    <w:p w14:paraId="481AA92A">
      <w:pPr>
        <w:pStyle w:val="57"/>
        <w:ind w:firstLine="420"/>
      </w:pPr>
      <w:r>
        <w:rPr>
          <w:rFonts w:hint="eastAsia"/>
        </w:rPr>
        <w:t>1.体验产品：根据试验目的，去除或隐藏产品包装上可能影响消费者客观评价的品牌标识等干扰信息，以实现盲测。</w:t>
      </w:r>
    </w:p>
    <w:p w14:paraId="7DE870BA">
      <w:pPr>
        <w:pStyle w:val="57"/>
        <w:ind w:firstLine="420"/>
      </w:pPr>
      <w:r>
        <w:rPr>
          <w:rFonts w:hint="eastAsia"/>
        </w:rPr>
        <w:t>2.测试方案确定</w:t>
      </w:r>
    </w:p>
    <w:p w14:paraId="63C5997F">
      <w:pPr>
        <w:pStyle w:val="57"/>
        <w:ind w:firstLine="420"/>
      </w:pPr>
      <w:r>
        <w:t></w:t>
      </w:r>
      <w:r>
        <w:tab/>
      </w:r>
      <w:r>
        <w:rPr>
          <w:rFonts w:hint="eastAsia"/>
        </w:rPr>
        <w:t>明确将采用的随机分组、双盲、安慰剂对照等减少或控制偏倚的科学措施。</w:t>
      </w:r>
    </w:p>
    <w:p w14:paraId="61B9B1DD">
      <w:pPr>
        <w:pStyle w:val="57"/>
        <w:ind w:firstLine="420"/>
      </w:pPr>
      <w:r>
        <w:t></w:t>
      </w:r>
      <w:r>
        <w:tab/>
      </w:r>
      <w:r>
        <w:rPr>
          <w:rFonts w:hint="eastAsia"/>
        </w:rPr>
        <w:t>明确评价指标。如使用标准化量表（如</w:t>
      </w:r>
      <w:r>
        <w:t>PSQI</w:t>
      </w:r>
      <w:r>
        <w:rPr>
          <w:rFonts w:hint="eastAsia"/>
        </w:rPr>
        <w:t>睡眠质量指数），应确认其信效度（如Cronbach's α系数不低于0.7）。</w:t>
      </w:r>
    </w:p>
    <w:p w14:paraId="4A845ABA">
      <w:pPr>
        <w:pStyle w:val="57"/>
        <w:ind w:firstLine="420"/>
      </w:pPr>
      <w:r>
        <w:t></w:t>
      </w:r>
      <w:r>
        <w:tab/>
      </w:r>
      <w:r>
        <w:rPr>
          <w:rFonts w:hint="eastAsia"/>
        </w:rPr>
        <w:t>应确认其信效度（如Cronbach's α系数不低于0.7）。</w:t>
      </w:r>
    </w:p>
    <w:p w14:paraId="7327B495">
      <w:pPr>
        <w:pStyle w:val="57"/>
        <w:ind w:firstLine="420"/>
      </w:pPr>
      <w:r>
        <w:rPr>
          <w:rFonts w:hint="eastAsia" w:ascii="方正小标宋_GBK" w:eastAsia="方正小标宋_GBK"/>
        </w:rPr>
        <mc:AlternateContent>
          <mc:Choice Requires="wps">
            <w:drawing>
              <wp:anchor distT="0" distB="0" distL="114300" distR="114300" simplePos="0" relativeHeight="251662336" behindDoc="0" locked="0" layoutInCell="1" allowOverlap="1">
                <wp:simplePos x="0" y="0"/>
                <wp:positionH relativeFrom="margin">
                  <wp:posOffset>-4445</wp:posOffset>
                </wp:positionH>
                <wp:positionV relativeFrom="paragraph">
                  <wp:posOffset>11430</wp:posOffset>
                </wp:positionV>
                <wp:extent cx="5957570" cy="7597140"/>
                <wp:effectExtent l="0" t="0" r="24765" b="23495"/>
                <wp:wrapNone/>
                <wp:docPr id="4" name="矩形 4"/>
                <wp:cNvGraphicFramePr/>
                <a:graphic xmlns:a="http://schemas.openxmlformats.org/drawingml/2006/main">
                  <a:graphicData uri="http://schemas.microsoft.com/office/word/2010/wordprocessingShape">
                    <wps:wsp>
                      <wps:cNvSpPr/>
                      <wps:spPr>
                        <a:xfrm>
                          <a:off x="0" y="0"/>
                          <a:ext cx="5957455" cy="759707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5pt;margin-top:0.9pt;height:598.2pt;width:469.1pt;mso-position-horizontal-relative:margin;z-index:251662336;v-text-anchor:middle;mso-width-relative:page;mso-height-relative:page;" filled="f" stroked="t" coordsize="21600,21600" o:gfxdata="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OKrmPLXAAAACAEAAA8AAAAAAAAAAQAgAAAAIgAAAGRycy9kb3ducmV2LnhtbFBL&#10;AQIUABQAAAAIAIdO4kAnN4FeaQIAAMwEAAAOAAAAAAAAAAEAIAAAACYBAABkcnMvZTJvRG9jLnht&#10;bFBLBQYAAAAABgAGAFkBAAABBgAAAAA=&#10;">
                <v:fill on="f" focussize="0,0"/>
                <v:stroke weight="1pt" color="#000000 [3213]" miterlimit="8" joinstyle="miter"/>
                <v:imagedata o:title=""/>
                <o:lock v:ext="edit" aspectratio="f"/>
              </v:rect>
            </w:pict>
          </mc:Fallback>
        </mc:AlternateContent>
      </w:r>
      <w:r>
        <w:t></w:t>
      </w:r>
      <w:r>
        <w:tab/>
      </w:r>
      <w:r>
        <w:rPr>
          <w:rFonts w:hint="eastAsia"/>
        </w:rPr>
        <w:t>制定详细的测试流程表（包含开始和结束时间、测试产品发放、使用方法指导、数据回收节点等）。</w:t>
      </w:r>
    </w:p>
    <w:p w14:paraId="084E5DE5">
      <w:pPr>
        <w:pStyle w:val="57"/>
        <w:ind w:firstLine="420"/>
      </w:pPr>
      <w:r>
        <w:t></w:t>
      </w:r>
      <w:r>
        <w:tab/>
      </w:r>
      <w:r>
        <w:rPr>
          <w:rFonts w:hint="eastAsia"/>
        </w:rPr>
        <w:t>问卷设计或访谈提纲中，应使用中立、客观的语言，不应使用诱导性用语，确保消费者能够真实反映使用感受。</w:t>
      </w:r>
    </w:p>
    <w:p w14:paraId="7B96D4EA">
      <w:pPr>
        <w:pStyle w:val="57"/>
        <w:ind w:firstLine="420"/>
      </w:pPr>
      <w:r>
        <w:rPr>
          <w:rFonts w:hint="eastAsia"/>
        </w:rPr>
        <w:t>（五）测试方法</w:t>
      </w:r>
    </w:p>
    <w:p w14:paraId="17F326E6">
      <w:pPr>
        <w:pStyle w:val="57"/>
        <w:ind w:firstLine="420"/>
      </w:pPr>
      <w:r>
        <w:rPr>
          <w:rFonts w:hint="eastAsia"/>
        </w:rPr>
        <w:t>1.产品使用方法</w:t>
      </w:r>
    </w:p>
    <w:p w14:paraId="291C7596">
      <w:pPr>
        <w:pStyle w:val="57"/>
        <w:ind w:firstLine="420"/>
      </w:pPr>
      <w:r>
        <w:rPr>
          <w:rFonts w:hint="eastAsia"/>
        </w:rPr>
        <w:t>在模拟消费者真实使用场景的正常生活条件下，按产品特点和消费者习惯设定合理的使用频率、时长和周期。对于宣称长效功能（如持久防紫外线）的产品，宜增加经多次洗涤等加速老化处理后的样品进行测试。</w:t>
      </w:r>
    </w:p>
    <w:p w14:paraId="2EAD3813">
      <w:pPr>
        <w:pStyle w:val="57"/>
        <w:ind w:firstLine="420"/>
      </w:pPr>
      <w:r>
        <w:rPr>
          <w:rFonts w:hint="eastAsia"/>
        </w:rPr>
        <w:t>2.测试评价形式</w:t>
      </w:r>
    </w:p>
    <w:p w14:paraId="3141324C">
      <w:pPr>
        <w:pStyle w:val="57"/>
        <w:ind w:firstLine="420"/>
      </w:pPr>
      <w:r>
        <w:rPr>
          <w:rFonts w:hint="eastAsia"/>
        </w:rPr>
        <w:t>调查问卷、消费者日记等。调查问卷可参考附录D。</w:t>
      </w:r>
    </w:p>
    <w:p w14:paraId="5116D627">
      <w:pPr>
        <w:pStyle w:val="57"/>
        <w:ind w:firstLine="420"/>
      </w:pPr>
      <w:r>
        <w:rPr>
          <w:rFonts w:hint="eastAsia"/>
        </w:rPr>
        <w:t>推荐使用Likert 5级或7级量表进行量化评估。</w:t>
      </w:r>
    </w:p>
    <w:p w14:paraId="59393C4C">
      <w:pPr>
        <w:pStyle w:val="57"/>
        <w:ind w:firstLine="420"/>
      </w:pPr>
      <w:r>
        <w:t></w:t>
      </w:r>
      <w:r>
        <w:tab/>
      </w:r>
      <w:r>
        <w:rPr>
          <w:rFonts w:hint="eastAsia"/>
        </w:rPr>
        <w:t>量表示例：“使用本产品后，您皮肤的干燥情况得到了改善”，选项为“1=非常不同意”至“5=非常同意”。</w:t>
      </w:r>
    </w:p>
    <w:p w14:paraId="07609E04">
      <w:pPr>
        <w:pStyle w:val="57"/>
        <w:ind w:firstLine="420"/>
      </w:pPr>
      <w:r>
        <w:t></w:t>
      </w:r>
      <w:r>
        <w:tab/>
      </w:r>
      <w:r>
        <w:rPr>
          <w:rFonts w:hint="eastAsia"/>
        </w:rPr>
        <w:t>避免诱导性问题（错误示例：“您是否觉得本品卓越的保湿效果让您肌肤焕然一新？”）。</w:t>
      </w:r>
    </w:p>
    <w:p w14:paraId="3B40558A">
      <w:pPr>
        <w:pStyle w:val="57"/>
        <w:ind w:firstLine="420"/>
      </w:pPr>
      <w:r>
        <w:rPr>
          <w:rFonts w:hint="eastAsia"/>
        </w:rPr>
        <w:t>（六）试验结果及结论</w:t>
      </w:r>
    </w:p>
    <w:p w14:paraId="768441DC">
      <w:pPr>
        <w:pStyle w:val="57"/>
        <w:ind w:firstLine="420"/>
      </w:pPr>
      <w:r>
        <w:t></w:t>
      </w:r>
      <w:r>
        <w:tab/>
      </w:r>
      <w:r>
        <w:rPr>
          <w:rFonts w:hint="eastAsia"/>
        </w:rPr>
        <w:t>数据分析：应报告数据的分布状态（如是否符合正态分布），并依据数据类型选择并说明所使用的统计方法（如t检验、Wilcoxon秩和检验等）。</w:t>
      </w:r>
    </w:p>
    <w:p w14:paraId="29BCBC1C">
      <w:pPr>
        <w:pStyle w:val="57"/>
        <w:ind w:firstLine="420"/>
      </w:pPr>
      <w:r>
        <w:t></w:t>
      </w:r>
      <w:r>
        <w:tab/>
      </w:r>
      <w:r>
        <w:rPr>
          <w:rFonts w:hint="eastAsia"/>
        </w:rPr>
        <w:t>结果报告：阐明主要评价指标进行统计分析时的统计假设。最终结果除报告p值外，还必须报告效应量（Effect Size）以说明改善的实际程度，并提供主要指标的95%置信区间（CI）。</w:t>
      </w:r>
    </w:p>
    <w:p w14:paraId="425A8FF4">
      <w:pPr>
        <w:pStyle w:val="57"/>
        <w:ind w:firstLine="420"/>
      </w:pPr>
      <w:r>
        <w:t></w:t>
      </w:r>
      <w:r>
        <w:tab/>
      </w:r>
      <w:r>
        <w:rPr>
          <w:rFonts w:hint="eastAsia"/>
        </w:rPr>
        <w:t>结论：依据数据分析结果对功能宣称进行科学、客观的判断，并客观陈述研究存在的局限性。</w:t>
      </w:r>
    </w:p>
    <w:p w14:paraId="3D8EFC62">
      <w:pPr>
        <w:pStyle w:val="57"/>
        <w:ind w:firstLine="420"/>
      </w:pPr>
      <w:r>
        <w:rPr>
          <w:rFonts w:hint="eastAsia"/>
        </w:rPr>
        <w:t>（七）不良反应</w:t>
      </w:r>
    </w:p>
    <w:p w14:paraId="35BAFB49">
      <w:pPr>
        <w:pStyle w:val="57"/>
        <w:ind w:firstLine="420"/>
        <w:sectPr>
          <w:headerReference r:id="rId29" w:type="default"/>
          <w:footerReference r:id="rId31" w:type="default"/>
          <w:headerReference r:id="rId30" w:type="even"/>
          <w:footerReference r:id="rId32" w:type="even"/>
          <w:pgSz w:w="11906" w:h="16838"/>
          <w:pgMar w:top="1928" w:right="1134" w:bottom="1134" w:left="1134" w:header="1418" w:footer="1134" w:gutter="284"/>
          <w:cols w:space="425" w:num="1"/>
          <w:formProt w:val="0"/>
          <w:docGrid w:linePitch="312" w:charSpace="0"/>
        </w:sectPr>
      </w:pPr>
      <w:r>
        <w:rPr>
          <w:rFonts w:hint="eastAsia"/>
        </w:rPr>
        <w:t>测试过程出现的不良反应详细记录、妥善处置，并在最终报告中呈现。</w:t>
      </w:r>
    </w:p>
    <w:p w14:paraId="6DBF7522">
      <w:pPr>
        <w:pStyle w:val="199"/>
      </w:pPr>
    </w:p>
    <w:p w14:paraId="354F6FB3">
      <w:pPr>
        <w:pStyle w:val="200"/>
      </w:pPr>
    </w:p>
    <w:p w14:paraId="460962AF">
      <w:pPr>
        <w:pStyle w:val="77"/>
        <w:spacing w:after="120"/>
      </w:pPr>
      <w:r>
        <w:br w:type="textWrapping"/>
      </w:r>
      <w:bookmarkStart w:id="230" w:name="_Toc207730975"/>
      <w:bookmarkStart w:id="231" w:name="_Toc207725730"/>
      <w:bookmarkStart w:id="232" w:name="_Toc207727205"/>
      <w:bookmarkStart w:id="233" w:name="_Toc207725836"/>
      <w:bookmarkStart w:id="234" w:name="_Toc207722725"/>
      <w:r>
        <w:rPr>
          <w:rFonts w:hint="eastAsia"/>
        </w:rPr>
        <w:t>（资料性）</w:t>
      </w:r>
      <w:r>
        <w:br w:type="textWrapping"/>
      </w:r>
      <w:r>
        <w:rPr>
          <w:rFonts w:hint="eastAsia"/>
        </w:rPr>
        <w:t>消费者测试问卷</w:t>
      </w:r>
      <w:bookmarkEnd w:id="230"/>
      <w:bookmarkEnd w:id="231"/>
      <w:bookmarkEnd w:id="232"/>
      <w:bookmarkEnd w:id="233"/>
      <w:bookmarkEnd w:id="234"/>
    </w:p>
    <w:p w14:paraId="2E5C91BF">
      <w:pPr>
        <w:pStyle w:val="57"/>
        <w:ind w:firstLine="420"/>
      </w:pPr>
      <w:r>
        <w:rPr>
          <w:rFonts w:hint="eastAsia"/>
        </w:rPr>
        <w:t>消费者测试问卷示例见表D</w:t>
      </w:r>
      <w:r>
        <w:t>.1</w:t>
      </w:r>
      <w:r>
        <w:rPr>
          <w:rFonts w:hint="eastAsia"/>
        </w:rPr>
        <w:t>。</w:t>
      </w:r>
    </w:p>
    <w:p w14:paraId="4A38E0C8">
      <w:pPr>
        <w:pStyle w:val="78"/>
        <w:spacing w:before="120" w:after="120"/>
      </w:pPr>
      <w:r>
        <w:rPr>
          <w:rFonts w:hint="eastAsia"/>
        </w:rPr>
        <w:t>消费者测试问卷</w:t>
      </w:r>
    </w:p>
    <w:tbl>
      <w:tblPr>
        <w:tblStyle w:val="28"/>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51"/>
        <w:gridCol w:w="1552"/>
        <w:gridCol w:w="1552"/>
        <w:gridCol w:w="1856"/>
        <w:gridCol w:w="1252"/>
        <w:gridCol w:w="1571"/>
      </w:tblGrid>
      <w:tr w14:paraId="319A96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51" w:type="dxa"/>
            <w:shd w:val="clear" w:color="auto" w:fill="auto"/>
            <w:vAlign w:val="center"/>
          </w:tcPr>
          <w:p w14:paraId="7FC18DE3">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问卷编号</w:t>
            </w:r>
          </w:p>
        </w:tc>
        <w:tc>
          <w:tcPr>
            <w:tcW w:w="1552" w:type="dxa"/>
            <w:shd w:val="clear" w:color="auto" w:fill="auto"/>
          </w:tcPr>
          <w:p w14:paraId="40BD4D35">
            <w:pPr>
              <w:pStyle w:val="25"/>
              <w:widowControl/>
              <w:spacing w:beforeAutospacing="0" w:after="60" w:afterAutospacing="0"/>
              <w:jc w:val="center"/>
              <w:rPr>
                <w:rFonts w:ascii="宋体" w:hAnsi="宋体" w:cs="var(--ds-font-family-code)"/>
                <w:color w:val="494949"/>
                <w:sz w:val="18"/>
                <w:szCs w:val="18"/>
              </w:rPr>
            </w:pPr>
          </w:p>
        </w:tc>
        <w:tc>
          <w:tcPr>
            <w:tcW w:w="1552" w:type="dxa"/>
            <w:shd w:val="clear" w:color="auto" w:fill="auto"/>
          </w:tcPr>
          <w:p w14:paraId="613B4A40">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测试产品</w:t>
            </w:r>
          </w:p>
        </w:tc>
        <w:tc>
          <w:tcPr>
            <w:tcW w:w="1856" w:type="dxa"/>
            <w:shd w:val="clear" w:color="auto" w:fill="auto"/>
          </w:tcPr>
          <w:p w14:paraId="0429944F">
            <w:pPr>
              <w:pStyle w:val="25"/>
              <w:widowControl/>
              <w:spacing w:beforeAutospacing="0" w:after="60" w:afterAutospacing="0"/>
              <w:jc w:val="center"/>
              <w:rPr>
                <w:rFonts w:ascii="宋体" w:hAnsi="宋体" w:cs="var(--ds-font-family-code)"/>
                <w:color w:val="494949"/>
                <w:sz w:val="18"/>
                <w:szCs w:val="18"/>
              </w:rPr>
            </w:pPr>
          </w:p>
        </w:tc>
        <w:tc>
          <w:tcPr>
            <w:tcW w:w="1252" w:type="dxa"/>
            <w:shd w:val="clear" w:color="auto" w:fill="auto"/>
          </w:tcPr>
          <w:p w14:paraId="517E2A1D">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测试时间</w:t>
            </w:r>
          </w:p>
        </w:tc>
        <w:tc>
          <w:tcPr>
            <w:tcW w:w="1571" w:type="dxa"/>
            <w:shd w:val="clear" w:color="auto" w:fill="auto"/>
          </w:tcPr>
          <w:p w14:paraId="58088AAC">
            <w:pPr>
              <w:pStyle w:val="25"/>
              <w:widowControl/>
              <w:spacing w:beforeAutospacing="0" w:after="60" w:afterAutospacing="0"/>
              <w:rPr>
                <w:rFonts w:ascii="宋体" w:hAnsi="宋体" w:cs="var(--ds-font-family-code)"/>
                <w:color w:val="494949"/>
                <w:sz w:val="18"/>
                <w:szCs w:val="18"/>
              </w:rPr>
            </w:pPr>
          </w:p>
        </w:tc>
      </w:tr>
      <w:tr w14:paraId="08E3D0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551" w:type="dxa"/>
            <w:shd w:val="clear" w:color="auto" w:fill="auto"/>
            <w:vAlign w:val="center"/>
          </w:tcPr>
          <w:p w14:paraId="20D956A7">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宣称功能</w:t>
            </w:r>
          </w:p>
        </w:tc>
        <w:tc>
          <w:tcPr>
            <w:tcW w:w="7783" w:type="dxa"/>
            <w:gridSpan w:val="5"/>
            <w:shd w:val="clear" w:color="auto" w:fill="auto"/>
          </w:tcPr>
          <w:p w14:paraId="3C013725">
            <w:pPr>
              <w:pStyle w:val="25"/>
              <w:widowControl/>
              <w:spacing w:beforeAutospacing="0" w:after="60" w:afterAutospacing="0"/>
              <w:rPr>
                <w:rFonts w:ascii="宋体" w:hAnsi="宋体" w:cs="var(--ds-font-family-code)"/>
                <w:color w:val="494949"/>
                <w:sz w:val="18"/>
                <w:szCs w:val="18"/>
              </w:rPr>
            </w:pPr>
            <w:r>
              <w:rPr>
                <w:rFonts w:hint="eastAsia" w:ascii="宋体" w:hAnsi="宋体" w:cs="宋体"/>
                <w:color w:val="494949"/>
                <w:sz w:val="18"/>
                <w:szCs w:val="18"/>
              </w:rPr>
              <w:t>【例如：嫩肤保湿</w:t>
            </w:r>
            <w:r>
              <w:rPr>
                <w:rFonts w:ascii="宋体" w:hAnsi="宋体" w:cs="var(--ds-font-family-code)"/>
                <w:color w:val="494949"/>
                <w:sz w:val="18"/>
                <w:szCs w:val="18"/>
              </w:rPr>
              <w:t>/</w:t>
            </w:r>
            <w:r>
              <w:rPr>
                <w:rFonts w:hint="eastAsia" w:ascii="宋体" w:hAnsi="宋体" w:cs="宋体"/>
                <w:color w:val="494949"/>
                <w:sz w:val="18"/>
                <w:szCs w:val="18"/>
              </w:rPr>
              <w:t>辅助改善睡眠</w:t>
            </w:r>
            <w:r>
              <w:rPr>
                <w:rFonts w:ascii="宋体" w:hAnsi="宋体" w:cs="var(--ds-font-family-code)"/>
                <w:color w:val="494949"/>
                <w:sz w:val="18"/>
                <w:szCs w:val="18"/>
              </w:rPr>
              <w:t>/</w:t>
            </w:r>
            <w:r>
              <w:rPr>
                <w:rFonts w:hint="eastAsia" w:ascii="宋体" w:hAnsi="宋体" w:cs="宋体"/>
                <w:color w:val="494949"/>
                <w:sz w:val="18"/>
                <w:szCs w:val="18"/>
              </w:rPr>
              <w:t>抗菌止痒】</w:t>
            </w:r>
          </w:p>
        </w:tc>
      </w:tr>
      <w:tr w14:paraId="1FA2F3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51" w:type="dxa"/>
            <w:vMerge w:val="restart"/>
            <w:shd w:val="clear" w:color="auto" w:fill="auto"/>
            <w:vAlign w:val="center"/>
          </w:tcPr>
          <w:p w14:paraId="58299685">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测试志愿者信息</w:t>
            </w:r>
          </w:p>
        </w:tc>
        <w:tc>
          <w:tcPr>
            <w:tcW w:w="1552" w:type="dxa"/>
            <w:shd w:val="clear" w:color="auto" w:fill="auto"/>
          </w:tcPr>
          <w:p w14:paraId="306DF24C">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姓名</w:t>
            </w:r>
          </w:p>
        </w:tc>
        <w:tc>
          <w:tcPr>
            <w:tcW w:w="1552" w:type="dxa"/>
            <w:shd w:val="clear" w:color="auto" w:fill="auto"/>
          </w:tcPr>
          <w:p w14:paraId="133D8694">
            <w:pPr>
              <w:pStyle w:val="25"/>
              <w:widowControl/>
              <w:spacing w:beforeAutospacing="0" w:after="60" w:afterAutospacing="0"/>
              <w:jc w:val="center"/>
              <w:rPr>
                <w:rFonts w:ascii="宋体" w:hAnsi="宋体" w:cs="var(--ds-font-family-code)"/>
                <w:color w:val="494949"/>
                <w:sz w:val="18"/>
                <w:szCs w:val="18"/>
              </w:rPr>
            </w:pPr>
            <w:r>
              <w:rPr>
                <w:rFonts w:hint="eastAsia" w:ascii="宋体" w:hAnsi="宋体" w:cs="var(--ds-font-family-code)"/>
                <w:color w:val="494949"/>
                <w:sz w:val="18"/>
                <w:szCs w:val="18"/>
                <w:lang w:bidi="ar"/>
              </w:rPr>
              <w:t>性别</w:t>
            </w:r>
          </w:p>
        </w:tc>
        <w:tc>
          <w:tcPr>
            <w:tcW w:w="1856" w:type="dxa"/>
            <w:shd w:val="clear" w:color="auto" w:fill="auto"/>
          </w:tcPr>
          <w:p w14:paraId="5A693BFC">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年龄</w:t>
            </w:r>
          </w:p>
        </w:tc>
        <w:tc>
          <w:tcPr>
            <w:tcW w:w="1252" w:type="dxa"/>
            <w:shd w:val="clear" w:color="auto" w:fill="auto"/>
          </w:tcPr>
          <w:p w14:paraId="223AF7C9">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健康状况</w:t>
            </w:r>
          </w:p>
        </w:tc>
        <w:tc>
          <w:tcPr>
            <w:tcW w:w="1571" w:type="dxa"/>
            <w:shd w:val="clear" w:color="auto" w:fill="auto"/>
          </w:tcPr>
          <w:p w14:paraId="351086E8">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使用频率</w:t>
            </w:r>
          </w:p>
        </w:tc>
      </w:tr>
      <w:tr w14:paraId="533F51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30" w:hRule="atLeast"/>
        </w:trPr>
        <w:tc>
          <w:tcPr>
            <w:tcW w:w="1551" w:type="dxa"/>
            <w:vMerge w:val="continue"/>
            <w:shd w:val="clear" w:color="auto" w:fill="auto"/>
            <w:vAlign w:val="center"/>
          </w:tcPr>
          <w:p w14:paraId="3AF1D434">
            <w:pPr>
              <w:pStyle w:val="25"/>
              <w:widowControl/>
              <w:spacing w:beforeAutospacing="0" w:after="60" w:afterAutospacing="0"/>
              <w:jc w:val="center"/>
              <w:rPr>
                <w:rFonts w:ascii="宋体" w:hAnsi="宋体" w:cs="var(--ds-font-family-code)"/>
                <w:color w:val="494949"/>
                <w:sz w:val="18"/>
                <w:szCs w:val="18"/>
              </w:rPr>
            </w:pPr>
          </w:p>
        </w:tc>
        <w:tc>
          <w:tcPr>
            <w:tcW w:w="1552" w:type="dxa"/>
            <w:shd w:val="clear" w:color="auto" w:fill="auto"/>
          </w:tcPr>
          <w:p w14:paraId="7D2702E0">
            <w:pPr>
              <w:pStyle w:val="25"/>
              <w:widowControl/>
              <w:spacing w:beforeAutospacing="0" w:after="60" w:afterAutospacing="0"/>
              <w:rPr>
                <w:rFonts w:ascii="宋体" w:hAnsi="宋体" w:cs="var(--ds-font-family-code)"/>
                <w:color w:val="494949"/>
                <w:sz w:val="18"/>
                <w:szCs w:val="18"/>
              </w:rPr>
            </w:pPr>
          </w:p>
        </w:tc>
        <w:tc>
          <w:tcPr>
            <w:tcW w:w="1552" w:type="dxa"/>
            <w:shd w:val="clear" w:color="auto" w:fill="auto"/>
          </w:tcPr>
          <w:p w14:paraId="3CA5FD2A">
            <w:pPr>
              <w:pStyle w:val="25"/>
              <w:widowControl/>
              <w:spacing w:after="60"/>
              <w:rPr>
                <w:rFonts w:ascii="宋体" w:hAnsi="宋体" w:cs="var(--ds-font-family-code)"/>
                <w:color w:val="494949"/>
                <w:sz w:val="18"/>
                <w:szCs w:val="18"/>
              </w:rPr>
            </w:pPr>
            <w:r>
              <w:rPr>
                <w:rFonts w:ascii="Segoe UI Symbol" w:hAnsi="Segoe UI Symbol" w:cs="Segoe UI Symbol"/>
                <w:color w:val="494949"/>
                <w:sz w:val="18"/>
                <w:szCs w:val="18"/>
              </w:rPr>
              <w:t>☐</w:t>
            </w:r>
            <w:r>
              <w:rPr>
                <w:rFonts w:ascii="宋体" w:hAnsi="宋体" w:cs="var(--ds-font-family-code)"/>
                <w:color w:val="494949"/>
                <w:sz w:val="18"/>
                <w:szCs w:val="18"/>
              </w:rPr>
              <w:t xml:space="preserve"> </w:t>
            </w:r>
            <w:r>
              <w:rPr>
                <w:rFonts w:hint="eastAsia" w:ascii="宋体" w:hAnsi="宋体" w:cs="var(--ds-font-family-code)"/>
                <w:color w:val="494949"/>
                <w:sz w:val="18"/>
                <w:szCs w:val="18"/>
              </w:rPr>
              <w:t>男</w:t>
            </w:r>
          </w:p>
          <w:p w14:paraId="086DA4A8">
            <w:pPr>
              <w:pStyle w:val="25"/>
              <w:widowControl/>
              <w:spacing w:beforeAutospacing="0" w:after="60" w:afterAutospacing="0"/>
              <w:rPr>
                <w:rFonts w:ascii="宋体" w:hAnsi="宋体" w:cs="var(--ds-font-family-code)"/>
                <w:color w:val="494949"/>
                <w:sz w:val="18"/>
                <w:szCs w:val="18"/>
              </w:rPr>
            </w:pPr>
            <w:r>
              <w:rPr>
                <w:rFonts w:ascii="Segoe UI Symbol" w:hAnsi="Segoe UI Symbol" w:cs="Segoe UI Symbol"/>
                <w:color w:val="494949"/>
                <w:sz w:val="18"/>
                <w:szCs w:val="18"/>
              </w:rPr>
              <w:t>☐</w:t>
            </w:r>
            <w:r>
              <w:rPr>
                <w:rFonts w:ascii="宋体" w:hAnsi="宋体" w:cs="var(--ds-font-family-code)"/>
                <w:color w:val="494949"/>
                <w:sz w:val="18"/>
                <w:szCs w:val="18"/>
              </w:rPr>
              <w:t xml:space="preserve"> </w:t>
            </w:r>
            <w:r>
              <w:rPr>
                <w:rFonts w:hint="eastAsia" w:ascii="宋体" w:hAnsi="宋体" w:cs="var(--ds-font-family-code)"/>
                <w:color w:val="494949"/>
                <w:sz w:val="18"/>
                <w:szCs w:val="18"/>
              </w:rPr>
              <w:t>女</w:t>
            </w:r>
          </w:p>
        </w:tc>
        <w:tc>
          <w:tcPr>
            <w:tcW w:w="1856" w:type="dxa"/>
            <w:shd w:val="clear" w:color="auto" w:fill="auto"/>
          </w:tcPr>
          <w:p w14:paraId="3B265574">
            <w:pPr>
              <w:pStyle w:val="25"/>
              <w:widowControl/>
              <w:spacing w:beforeAutospacing="0" w:afterAutospacing="0" w:line="240" w:lineRule="auto"/>
              <w:rPr>
                <w:rFonts w:ascii="宋体" w:hAnsi="宋体" w:cs="var(--ds-font-family-code)"/>
                <w:color w:val="494949"/>
                <w:sz w:val="18"/>
                <w:szCs w:val="18"/>
              </w:rPr>
            </w:pPr>
            <w:r>
              <w:rPr>
                <w:rFonts w:ascii="Segoe UI Symbol" w:hAnsi="Segoe UI Symbol" w:cs="Segoe UI Symbol"/>
                <w:color w:val="494949"/>
                <w:sz w:val="18"/>
                <w:szCs w:val="18"/>
              </w:rPr>
              <w:t>☐</w:t>
            </w:r>
            <w:r>
              <w:rPr>
                <w:rFonts w:ascii="宋体" w:hAnsi="宋体" w:cs="var(--ds-font-family-code)"/>
                <w:color w:val="494949"/>
                <w:sz w:val="18"/>
                <w:szCs w:val="18"/>
              </w:rPr>
              <w:t>18</w:t>
            </w:r>
            <w:r>
              <w:rPr>
                <w:rFonts w:hint="eastAsia" w:ascii="宋体" w:hAnsi="宋体" w:cs="var(--ds-font-family-code)"/>
                <w:color w:val="494949"/>
                <w:sz w:val="18"/>
                <w:szCs w:val="18"/>
              </w:rPr>
              <w:t>岁～</w:t>
            </w:r>
            <w:r>
              <w:rPr>
                <w:rFonts w:ascii="宋体" w:hAnsi="宋体" w:cs="var(--ds-font-family-code)"/>
                <w:color w:val="494949"/>
                <w:sz w:val="18"/>
                <w:szCs w:val="18"/>
              </w:rPr>
              <w:t>25</w:t>
            </w:r>
            <w:r>
              <w:rPr>
                <w:rFonts w:hint="eastAsia" w:ascii="宋体" w:hAnsi="宋体" w:cs="宋体"/>
                <w:color w:val="494949"/>
                <w:sz w:val="18"/>
                <w:szCs w:val="18"/>
              </w:rPr>
              <w:t>岁</w:t>
            </w:r>
          </w:p>
          <w:p w14:paraId="0DFE80FE">
            <w:pPr>
              <w:pStyle w:val="25"/>
              <w:widowControl/>
              <w:spacing w:beforeAutospacing="0" w:afterAutospacing="0" w:line="240" w:lineRule="auto"/>
              <w:rPr>
                <w:rFonts w:ascii="宋体" w:hAnsi="宋体" w:cs="var(--ds-font-family-code)"/>
                <w:color w:val="494949"/>
                <w:sz w:val="18"/>
                <w:szCs w:val="18"/>
              </w:rPr>
            </w:pPr>
            <w:r>
              <w:rPr>
                <w:rFonts w:ascii="Segoe UI Symbol" w:hAnsi="Segoe UI Symbol" w:cs="Segoe UI Symbol"/>
                <w:color w:val="494949"/>
                <w:sz w:val="18"/>
                <w:szCs w:val="18"/>
              </w:rPr>
              <w:t>☐</w:t>
            </w:r>
            <w:r>
              <w:rPr>
                <w:rFonts w:ascii="宋体" w:hAnsi="宋体" w:cs="var(--ds-font-family-code)"/>
                <w:color w:val="494949"/>
                <w:sz w:val="18"/>
                <w:szCs w:val="18"/>
              </w:rPr>
              <w:t>26</w:t>
            </w:r>
            <w:r>
              <w:rPr>
                <w:rFonts w:hint="eastAsia" w:ascii="宋体" w:hAnsi="宋体" w:cs="var(--ds-font-family-code)"/>
                <w:color w:val="494949"/>
                <w:sz w:val="18"/>
                <w:szCs w:val="18"/>
              </w:rPr>
              <w:t>岁～</w:t>
            </w:r>
            <w:r>
              <w:rPr>
                <w:rFonts w:ascii="宋体" w:hAnsi="宋体" w:cs="var(--ds-font-family-code)"/>
                <w:color w:val="494949"/>
                <w:sz w:val="18"/>
                <w:szCs w:val="18"/>
              </w:rPr>
              <w:t>35</w:t>
            </w:r>
            <w:r>
              <w:rPr>
                <w:rFonts w:hint="eastAsia" w:ascii="宋体" w:hAnsi="宋体" w:cs="宋体"/>
                <w:color w:val="494949"/>
                <w:sz w:val="18"/>
                <w:szCs w:val="18"/>
              </w:rPr>
              <w:t>岁</w:t>
            </w:r>
          </w:p>
          <w:p w14:paraId="722F3BF3">
            <w:pPr>
              <w:pStyle w:val="25"/>
              <w:widowControl/>
              <w:spacing w:beforeAutospacing="0" w:afterAutospacing="0" w:line="240" w:lineRule="auto"/>
              <w:rPr>
                <w:rFonts w:ascii="宋体" w:hAnsi="宋体" w:cs="var(--ds-font-family-code)"/>
                <w:color w:val="494949"/>
                <w:sz w:val="18"/>
                <w:szCs w:val="18"/>
              </w:rPr>
            </w:pPr>
            <w:r>
              <w:rPr>
                <w:rFonts w:ascii="Segoe UI Symbol" w:hAnsi="Segoe UI Symbol" w:cs="Segoe UI Symbol"/>
                <w:color w:val="494949"/>
                <w:sz w:val="18"/>
                <w:szCs w:val="18"/>
              </w:rPr>
              <w:t>☐</w:t>
            </w:r>
            <w:r>
              <w:rPr>
                <w:rFonts w:ascii="宋体" w:hAnsi="宋体" w:cs="var(--ds-font-family-code)"/>
                <w:color w:val="494949"/>
                <w:sz w:val="18"/>
                <w:szCs w:val="18"/>
              </w:rPr>
              <w:t>36</w:t>
            </w:r>
            <w:r>
              <w:rPr>
                <w:rFonts w:hint="eastAsia" w:ascii="宋体" w:hAnsi="宋体" w:cs="var(--ds-font-family-code)"/>
                <w:color w:val="494949"/>
                <w:sz w:val="18"/>
                <w:szCs w:val="18"/>
              </w:rPr>
              <w:t>岁～</w:t>
            </w:r>
            <w:r>
              <w:rPr>
                <w:rFonts w:ascii="宋体" w:hAnsi="宋体" w:cs="var(--ds-font-family-code)"/>
                <w:color w:val="494949"/>
                <w:sz w:val="18"/>
                <w:szCs w:val="18"/>
              </w:rPr>
              <w:t>45</w:t>
            </w:r>
            <w:r>
              <w:rPr>
                <w:rFonts w:hint="eastAsia" w:ascii="宋体" w:hAnsi="宋体" w:cs="宋体"/>
                <w:color w:val="494949"/>
                <w:sz w:val="18"/>
                <w:szCs w:val="18"/>
              </w:rPr>
              <w:t>岁</w:t>
            </w:r>
          </w:p>
          <w:p w14:paraId="745BF610">
            <w:pPr>
              <w:pStyle w:val="25"/>
              <w:widowControl/>
              <w:spacing w:beforeAutospacing="0" w:afterAutospacing="0" w:line="240" w:lineRule="auto"/>
              <w:rPr>
                <w:rFonts w:ascii="宋体" w:hAnsi="宋体" w:cs="var(--ds-font-family-code)"/>
                <w:color w:val="494949"/>
                <w:sz w:val="18"/>
                <w:szCs w:val="18"/>
              </w:rPr>
            </w:pPr>
            <w:r>
              <w:rPr>
                <w:rFonts w:ascii="Segoe UI Symbol" w:hAnsi="Segoe UI Symbol" w:cs="Segoe UI Symbol"/>
                <w:color w:val="494949"/>
                <w:sz w:val="18"/>
                <w:szCs w:val="18"/>
              </w:rPr>
              <w:t>☐</w:t>
            </w:r>
            <w:r>
              <w:rPr>
                <w:rFonts w:ascii="宋体" w:hAnsi="宋体" w:cs="var(--ds-font-family-code)"/>
                <w:color w:val="494949"/>
                <w:sz w:val="18"/>
                <w:szCs w:val="18"/>
              </w:rPr>
              <w:t>46</w:t>
            </w:r>
            <w:r>
              <w:rPr>
                <w:rFonts w:hint="eastAsia" w:ascii="宋体" w:hAnsi="宋体" w:cs="var(--ds-font-family-code)"/>
                <w:color w:val="494949"/>
                <w:sz w:val="18"/>
                <w:szCs w:val="18"/>
              </w:rPr>
              <w:t>岁～</w:t>
            </w:r>
            <w:r>
              <w:rPr>
                <w:rFonts w:ascii="宋体" w:hAnsi="宋体" w:cs="var(--ds-font-family-code)"/>
                <w:color w:val="494949"/>
                <w:sz w:val="18"/>
                <w:szCs w:val="18"/>
              </w:rPr>
              <w:t>55</w:t>
            </w:r>
            <w:r>
              <w:rPr>
                <w:rFonts w:hint="eastAsia" w:ascii="宋体" w:hAnsi="宋体" w:cs="宋体"/>
                <w:color w:val="494949"/>
                <w:sz w:val="18"/>
                <w:szCs w:val="18"/>
              </w:rPr>
              <w:t>岁</w:t>
            </w:r>
          </w:p>
          <w:p w14:paraId="01407936">
            <w:pPr>
              <w:pStyle w:val="25"/>
              <w:widowControl/>
              <w:spacing w:beforeAutospacing="0" w:afterAutospacing="0" w:line="240" w:lineRule="auto"/>
              <w:rPr>
                <w:rFonts w:ascii="宋体" w:hAnsi="宋体" w:cs="var(--ds-font-family-code)"/>
                <w:color w:val="494949"/>
                <w:sz w:val="18"/>
                <w:szCs w:val="18"/>
              </w:rPr>
            </w:pPr>
            <w:r>
              <w:rPr>
                <w:rFonts w:ascii="Segoe UI Symbol" w:hAnsi="Segoe UI Symbol" w:cs="Segoe UI Symbol"/>
                <w:color w:val="494949"/>
                <w:sz w:val="18"/>
                <w:szCs w:val="18"/>
              </w:rPr>
              <w:t>☐</w:t>
            </w:r>
            <w:r>
              <w:rPr>
                <w:rFonts w:ascii="宋体" w:hAnsi="宋体" w:cs="var(--ds-font-family-code)"/>
                <w:color w:val="494949"/>
                <w:sz w:val="18"/>
                <w:szCs w:val="18"/>
              </w:rPr>
              <w:t>56</w:t>
            </w:r>
            <w:r>
              <w:rPr>
                <w:rFonts w:hint="eastAsia" w:ascii="宋体" w:hAnsi="宋体" w:cs="宋体"/>
                <w:color w:val="494949"/>
                <w:sz w:val="18"/>
                <w:szCs w:val="18"/>
              </w:rPr>
              <w:t>岁及以上</w:t>
            </w:r>
          </w:p>
        </w:tc>
        <w:tc>
          <w:tcPr>
            <w:tcW w:w="1252" w:type="dxa"/>
            <w:shd w:val="clear" w:color="auto" w:fill="auto"/>
          </w:tcPr>
          <w:p w14:paraId="76B3023C">
            <w:pPr>
              <w:pStyle w:val="25"/>
              <w:widowControl/>
              <w:spacing w:beforeAutospacing="0" w:after="60" w:afterAutospacing="0"/>
              <w:rPr>
                <w:rFonts w:ascii="宋体" w:hAnsi="宋体" w:cs="var(--ds-font-family-code)"/>
                <w:color w:val="494949"/>
                <w:sz w:val="18"/>
                <w:szCs w:val="18"/>
              </w:rPr>
            </w:pPr>
          </w:p>
        </w:tc>
        <w:tc>
          <w:tcPr>
            <w:tcW w:w="1571" w:type="dxa"/>
            <w:shd w:val="clear" w:color="auto" w:fill="auto"/>
          </w:tcPr>
          <w:p w14:paraId="382CC473">
            <w:pPr>
              <w:pStyle w:val="25"/>
              <w:widowControl/>
              <w:spacing w:beforeAutospacing="0" w:afterAutospacing="0" w:line="240" w:lineRule="auto"/>
              <w:rPr>
                <w:rFonts w:ascii="宋体" w:hAnsi="宋体" w:cs="var(--ds-font-family-code)"/>
                <w:color w:val="494949"/>
                <w:sz w:val="18"/>
                <w:szCs w:val="18"/>
              </w:rPr>
            </w:pPr>
            <w:r>
              <w:rPr>
                <w:rFonts w:ascii="Segoe UI Symbol" w:hAnsi="Segoe UI Symbol" w:cs="Segoe UI Symbol"/>
                <w:color w:val="494949"/>
                <w:sz w:val="18"/>
                <w:szCs w:val="18"/>
              </w:rPr>
              <w:t>☐</w:t>
            </w:r>
            <w:r>
              <w:rPr>
                <w:rFonts w:hint="eastAsia" w:ascii="宋体" w:hAnsi="宋体" w:cs="var(--ds-font-family-code)"/>
                <w:color w:val="494949"/>
                <w:sz w:val="18"/>
                <w:szCs w:val="18"/>
              </w:rPr>
              <w:t>每天使用</w:t>
            </w:r>
          </w:p>
          <w:p w14:paraId="7CC67126">
            <w:pPr>
              <w:pStyle w:val="25"/>
              <w:widowControl/>
              <w:spacing w:beforeAutospacing="0" w:afterAutospacing="0" w:line="240" w:lineRule="auto"/>
              <w:rPr>
                <w:rFonts w:ascii="宋体" w:hAnsi="宋体" w:cs="var(--ds-font-family-code)"/>
                <w:color w:val="494949"/>
                <w:sz w:val="18"/>
                <w:szCs w:val="18"/>
              </w:rPr>
            </w:pPr>
            <w:r>
              <w:rPr>
                <w:rFonts w:ascii="Segoe UI Symbol" w:hAnsi="Segoe UI Symbol" w:cs="Segoe UI Symbol"/>
                <w:color w:val="494949"/>
                <w:sz w:val="18"/>
                <w:szCs w:val="18"/>
              </w:rPr>
              <w:t>☐</w:t>
            </w:r>
            <w:r>
              <w:rPr>
                <w:rFonts w:hint="eastAsia" w:ascii="宋体" w:hAnsi="宋体" w:cs="var(--ds-font-family-code)"/>
                <w:color w:val="494949"/>
                <w:sz w:val="18"/>
                <w:szCs w:val="18"/>
              </w:rPr>
              <w:t>每周</w:t>
            </w:r>
            <w:r>
              <w:rPr>
                <w:rFonts w:ascii="宋体" w:hAnsi="宋体" w:cs="var(--ds-font-family-code)"/>
                <w:color w:val="494949"/>
                <w:sz w:val="18"/>
                <w:szCs w:val="18"/>
              </w:rPr>
              <w:t>2-4</w:t>
            </w:r>
            <w:r>
              <w:rPr>
                <w:rFonts w:hint="eastAsia" w:ascii="宋体" w:hAnsi="宋体" w:cs="var(--ds-font-family-code)"/>
                <w:color w:val="494949"/>
                <w:sz w:val="18"/>
                <w:szCs w:val="18"/>
              </w:rPr>
              <w:t>次</w:t>
            </w:r>
          </w:p>
          <w:p w14:paraId="283F36BA">
            <w:pPr>
              <w:pStyle w:val="25"/>
              <w:widowControl/>
              <w:spacing w:beforeAutospacing="0" w:afterAutospacing="0" w:line="240" w:lineRule="auto"/>
              <w:rPr>
                <w:rFonts w:ascii="宋体" w:hAnsi="宋体" w:cs="var(--ds-font-family-code)"/>
                <w:color w:val="494949"/>
                <w:sz w:val="18"/>
                <w:szCs w:val="18"/>
              </w:rPr>
            </w:pPr>
            <w:r>
              <w:rPr>
                <w:rFonts w:ascii="Segoe UI Symbol" w:hAnsi="Segoe UI Symbol" w:cs="Segoe UI Symbol"/>
                <w:color w:val="494949"/>
                <w:sz w:val="18"/>
                <w:szCs w:val="18"/>
              </w:rPr>
              <w:t>☐</w:t>
            </w:r>
            <w:r>
              <w:rPr>
                <w:rFonts w:hint="eastAsia" w:ascii="宋体" w:hAnsi="宋体" w:cs="var(--ds-font-family-code)"/>
                <w:color w:val="494949"/>
                <w:sz w:val="18"/>
                <w:szCs w:val="18"/>
              </w:rPr>
              <w:t>每周≤</w:t>
            </w:r>
            <w:r>
              <w:rPr>
                <w:rFonts w:ascii="宋体" w:hAnsi="宋体" w:cs="var(--ds-font-family-code)"/>
                <w:color w:val="494949"/>
                <w:sz w:val="18"/>
                <w:szCs w:val="18"/>
              </w:rPr>
              <w:t>1</w:t>
            </w:r>
            <w:r>
              <w:rPr>
                <w:rFonts w:hint="eastAsia" w:ascii="宋体" w:hAnsi="宋体" w:cs="var(--ds-font-family-code)"/>
                <w:color w:val="494949"/>
                <w:sz w:val="18"/>
                <w:szCs w:val="18"/>
              </w:rPr>
              <w:t>次</w:t>
            </w:r>
          </w:p>
          <w:p w14:paraId="2A672AA3">
            <w:pPr>
              <w:pStyle w:val="25"/>
              <w:widowControl/>
              <w:spacing w:beforeAutospacing="0" w:afterAutospacing="0" w:line="240" w:lineRule="auto"/>
              <w:rPr>
                <w:rFonts w:ascii="宋体" w:hAnsi="宋体" w:cs="var(--ds-font-family-code)"/>
                <w:color w:val="494949"/>
                <w:sz w:val="18"/>
                <w:szCs w:val="18"/>
              </w:rPr>
            </w:pPr>
            <w:r>
              <w:rPr>
                <w:rFonts w:ascii="Segoe UI Symbol" w:hAnsi="Segoe UI Symbol" w:cs="Segoe UI Symbol"/>
                <w:color w:val="494949"/>
                <w:sz w:val="18"/>
                <w:szCs w:val="18"/>
              </w:rPr>
              <w:t>☐</w:t>
            </w:r>
            <w:r>
              <w:rPr>
                <w:rFonts w:hint="eastAsia" w:ascii="宋体" w:hAnsi="宋体" w:cs="var(--ds-font-family-code)"/>
                <w:color w:val="494949"/>
                <w:sz w:val="18"/>
                <w:szCs w:val="18"/>
              </w:rPr>
              <w:t>仅使用</w:t>
            </w:r>
            <w:r>
              <w:rPr>
                <w:rFonts w:ascii="宋体" w:hAnsi="宋体" w:cs="var(--ds-font-family-code)"/>
                <w:color w:val="494949"/>
                <w:sz w:val="18"/>
                <w:szCs w:val="18"/>
              </w:rPr>
              <w:t>1</w:t>
            </w:r>
            <w:r>
              <w:rPr>
                <w:rFonts w:hint="eastAsia" w:ascii="宋体" w:hAnsi="宋体" w:cs="var(--ds-font-family-code)"/>
                <w:color w:val="494949"/>
                <w:sz w:val="18"/>
                <w:szCs w:val="18"/>
              </w:rPr>
              <w:t>次</w:t>
            </w:r>
          </w:p>
          <w:p w14:paraId="27922DF3">
            <w:pPr>
              <w:pStyle w:val="25"/>
              <w:spacing w:beforeAutospacing="0" w:afterAutospacing="0" w:line="240" w:lineRule="auto"/>
              <w:jc w:val="both"/>
              <w:rPr>
                <w:rFonts w:ascii="宋体" w:hAnsi="宋体" w:cs="var(--ds-font-family-code)"/>
                <w:color w:val="494949"/>
                <w:sz w:val="18"/>
                <w:szCs w:val="18"/>
              </w:rPr>
            </w:pPr>
            <w:r>
              <w:rPr>
                <w:rFonts w:ascii="宋体" w:hAnsi="宋体" w:cs="var(--ds-font-family-code)"/>
                <w:color w:val="494949"/>
                <w:sz w:val="18"/>
                <w:szCs w:val="18"/>
              </w:rPr>
              <w:t>使用总时长</w:t>
            </w:r>
            <w:r>
              <w:rPr>
                <w:rFonts w:hint="eastAsia" w:ascii="宋体" w:hAnsi="宋体" w:cs="var(--ds-font-family-code)"/>
                <w:color w:val="494949"/>
                <w:sz w:val="18"/>
                <w:szCs w:val="18"/>
              </w:rPr>
              <w:t>：</w:t>
            </w:r>
            <w:r>
              <w:rPr>
                <w:rFonts w:ascii="宋体" w:hAnsi="宋体" w:cs="var(--ds-font-family-code)"/>
                <w:color w:val="494949"/>
                <w:sz w:val="18"/>
                <w:szCs w:val="18"/>
              </w:rPr>
              <w:t xml:space="preserve"> _______天</w:t>
            </w:r>
          </w:p>
        </w:tc>
      </w:tr>
      <w:tr w14:paraId="571E17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51" w:type="dxa"/>
            <w:shd w:val="clear" w:color="auto" w:fill="auto"/>
            <w:vAlign w:val="center"/>
          </w:tcPr>
          <w:p w14:paraId="68F84533">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功能体验评价</w:t>
            </w:r>
          </w:p>
        </w:tc>
        <w:tc>
          <w:tcPr>
            <w:tcW w:w="1552" w:type="dxa"/>
            <w:shd w:val="clear" w:color="auto" w:fill="auto"/>
          </w:tcPr>
          <w:p w14:paraId="2409BB5D">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非常不满意</w:t>
            </w:r>
          </w:p>
        </w:tc>
        <w:tc>
          <w:tcPr>
            <w:tcW w:w="1552" w:type="dxa"/>
            <w:shd w:val="clear" w:color="auto" w:fill="auto"/>
          </w:tcPr>
          <w:p w14:paraId="69DC2780">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不满意</w:t>
            </w:r>
          </w:p>
        </w:tc>
        <w:tc>
          <w:tcPr>
            <w:tcW w:w="1856" w:type="dxa"/>
            <w:shd w:val="clear" w:color="auto" w:fill="auto"/>
          </w:tcPr>
          <w:p w14:paraId="2E516E5F">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基本满意</w:t>
            </w:r>
          </w:p>
        </w:tc>
        <w:tc>
          <w:tcPr>
            <w:tcW w:w="1252" w:type="dxa"/>
            <w:shd w:val="clear" w:color="auto" w:fill="auto"/>
          </w:tcPr>
          <w:p w14:paraId="4E7F6E51">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满意</w:t>
            </w:r>
          </w:p>
        </w:tc>
        <w:tc>
          <w:tcPr>
            <w:tcW w:w="1571" w:type="dxa"/>
            <w:shd w:val="clear" w:color="auto" w:fill="auto"/>
          </w:tcPr>
          <w:p w14:paraId="73BF7867">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非常满意</w:t>
            </w:r>
          </w:p>
        </w:tc>
      </w:tr>
      <w:tr w14:paraId="40F4C5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51" w:type="dxa"/>
            <w:shd w:val="clear" w:color="auto" w:fill="auto"/>
            <w:vAlign w:val="center"/>
          </w:tcPr>
          <w:p w14:paraId="5B80B920">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易用性</w:t>
            </w:r>
          </w:p>
        </w:tc>
        <w:tc>
          <w:tcPr>
            <w:tcW w:w="1552" w:type="dxa"/>
            <w:shd w:val="clear" w:color="auto" w:fill="auto"/>
          </w:tcPr>
          <w:p w14:paraId="2BC462CD">
            <w:pPr>
              <w:pStyle w:val="25"/>
              <w:widowControl/>
              <w:spacing w:beforeAutospacing="0" w:after="60" w:afterAutospacing="0"/>
              <w:rPr>
                <w:rFonts w:ascii="宋体" w:hAnsi="宋体" w:cs="var(--ds-font-family-code)"/>
                <w:color w:val="494949"/>
                <w:sz w:val="18"/>
                <w:szCs w:val="18"/>
              </w:rPr>
            </w:pPr>
          </w:p>
        </w:tc>
        <w:tc>
          <w:tcPr>
            <w:tcW w:w="1552" w:type="dxa"/>
            <w:shd w:val="clear" w:color="auto" w:fill="auto"/>
          </w:tcPr>
          <w:p w14:paraId="77250918">
            <w:pPr>
              <w:pStyle w:val="25"/>
              <w:widowControl/>
              <w:spacing w:beforeAutospacing="0" w:after="60" w:afterAutospacing="0"/>
              <w:rPr>
                <w:rFonts w:ascii="宋体" w:hAnsi="宋体" w:cs="var(--ds-font-family-code)"/>
                <w:color w:val="494949"/>
                <w:sz w:val="18"/>
                <w:szCs w:val="18"/>
              </w:rPr>
            </w:pPr>
          </w:p>
        </w:tc>
        <w:tc>
          <w:tcPr>
            <w:tcW w:w="1856" w:type="dxa"/>
            <w:shd w:val="clear" w:color="auto" w:fill="auto"/>
          </w:tcPr>
          <w:p w14:paraId="2A8579D8">
            <w:pPr>
              <w:pStyle w:val="25"/>
              <w:widowControl/>
              <w:spacing w:beforeAutospacing="0" w:after="60" w:afterAutospacing="0"/>
              <w:rPr>
                <w:rFonts w:ascii="宋体" w:hAnsi="宋体" w:cs="var(--ds-font-family-code)"/>
                <w:color w:val="494949"/>
                <w:sz w:val="18"/>
                <w:szCs w:val="18"/>
              </w:rPr>
            </w:pPr>
          </w:p>
        </w:tc>
        <w:tc>
          <w:tcPr>
            <w:tcW w:w="1252" w:type="dxa"/>
            <w:shd w:val="clear" w:color="auto" w:fill="auto"/>
          </w:tcPr>
          <w:p w14:paraId="5DAE829B">
            <w:pPr>
              <w:pStyle w:val="25"/>
              <w:widowControl/>
              <w:spacing w:beforeAutospacing="0" w:after="60" w:afterAutospacing="0"/>
              <w:rPr>
                <w:rFonts w:ascii="宋体" w:hAnsi="宋体" w:cs="var(--ds-font-family-code)"/>
                <w:color w:val="494949"/>
                <w:sz w:val="18"/>
                <w:szCs w:val="18"/>
              </w:rPr>
            </w:pPr>
          </w:p>
        </w:tc>
        <w:tc>
          <w:tcPr>
            <w:tcW w:w="1571" w:type="dxa"/>
            <w:shd w:val="clear" w:color="auto" w:fill="auto"/>
          </w:tcPr>
          <w:p w14:paraId="06C18F26">
            <w:pPr>
              <w:pStyle w:val="25"/>
              <w:widowControl/>
              <w:spacing w:beforeAutospacing="0" w:after="60" w:afterAutospacing="0"/>
              <w:rPr>
                <w:rFonts w:ascii="宋体" w:hAnsi="宋体" w:cs="var(--ds-font-family-code)"/>
                <w:color w:val="494949"/>
                <w:sz w:val="18"/>
                <w:szCs w:val="18"/>
              </w:rPr>
            </w:pPr>
          </w:p>
        </w:tc>
      </w:tr>
      <w:tr w14:paraId="361A98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51" w:type="dxa"/>
            <w:shd w:val="clear" w:color="auto" w:fill="auto"/>
            <w:vAlign w:val="center"/>
          </w:tcPr>
          <w:p w14:paraId="71C0F648">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功能满足需求度</w:t>
            </w:r>
          </w:p>
        </w:tc>
        <w:tc>
          <w:tcPr>
            <w:tcW w:w="1552" w:type="dxa"/>
            <w:shd w:val="clear" w:color="auto" w:fill="auto"/>
          </w:tcPr>
          <w:p w14:paraId="2B4A904C">
            <w:pPr>
              <w:pStyle w:val="25"/>
              <w:widowControl/>
              <w:spacing w:beforeAutospacing="0" w:after="60" w:afterAutospacing="0"/>
              <w:rPr>
                <w:rFonts w:ascii="宋体" w:hAnsi="宋体" w:cs="var(--ds-font-family-code)"/>
                <w:color w:val="494949"/>
                <w:sz w:val="18"/>
                <w:szCs w:val="18"/>
              </w:rPr>
            </w:pPr>
          </w:p>
        </w:tc>
        <w:tc>
          <w:tcPr>
            <w:tcW w:w="1552" w:type="dxa"/>
            <w:shd w:val="clear" w:color="auto" w:fill="auto"/>
          </w:tcPr>
          <w:p w14:paraId="2381019F">
            <w:pPr>
              <w:pStyle w:val="25"/>
              <w:widowControl/>
              <w:spacing w:beforeAutospacing="0" w:after="60" w:afterAutospacing="0"/>
              <w:rPr>
                <w:rFonts w:ascii="宋体" w:hAnsi="宋体" w:cs="var(--ds-font-family-code)"/>
                <w:color w:val="494949"/>
                <w:sz w:val="18"/>
                <w:szCs w:val="18"/>
              </w:rPr>
            </w:pPr>
          </w:p>
        </w:tc>
        <w:tc>
          <w:tcPr>
            <w:tcW w:w="1856" w:type="dxa"/>
            <w:shd w:val="clear" w:color="auto" w:fill="auto"/>
          </w:tcPr>
          <w:p w14:paraId="099B0377">
            <w:pPr>
              <w:pStyle w:val="25"/>
              <w:widowControl/>
              <w:spacing w:beforeAutospacing="0" w:after="60" w:afterAutospacing="0"/>
              <w:rPr>
                <w:rFonts w:ascii="宋体" w:hAnsi="宋体" w:cs="var(--ds-font-family-code)"/>
                <w:color w:val="494949"/>
                <w:sz w:val="18"/>
                <w:szCs w:val="18"/>
              </w:rPr>
            </w:pPr>
          </w:p>
        </w:tc>
        <w:tc>
          <w:tcPr>
            <w:tcW w:w="1252" w:type="dxa"/>
            <w:shd w:val="clear" w:color="auto" w:fill="auto"/>
          </w:tcPr>
          <w:p w14:paraId="5B7C2A1F">
            <w:pPr>
              <w:pStyle w:val="25"/>
              <w:widowControl/>
              <w:spacing w:beforeAutospacing="0" w:after="60" w:afterAutospacing="0"/>
              <w:rPr>
                <w:rFonts w:ascii="宋体" w:hAnsi="宋体" w:cs="var(--ds-font-family-code)"/>
                <w:color w:val="494949"/>
                <w:sz w:val="18"/>
                <w:szCs w:val="18"/>
              </w:rPr>
            </w:pPr>
          </w:p>
        </w:tc>
        <w:tc>
          <w:tcPr>
            <w:tcW w:w="1571" w:type="dxa"/>
            <w:shd w:val="clear" w:color="auto" w:fill="auto"/>
          </w:tcPr>
          <w:p w14:paraId="433A4CAD">
            <w:pPr>
              <w:pStyle w:val="25"/>
              <w:widowControl/>
              <w:spacing w:beforeAutospacing="0" w:after="60" w:afterAutospacing="0"/>
              <w:rPr>
                <w:rFonts w:ascii="宋体" w:hAnsi="宋体" w:cs="var(--ds-font-family-code)"/>
                <w:color w:val="494949"/>
                <w:sz w:val="18"/>
                <w:szCs w:val="18"/>
              </w:rPr>
            </w:pPr>
          </w:p>
        </w:tc>
      </w:tr>
      <w:tr w14:paraId="4B3153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51" w:type="dxa"/>
            <w:shd w:val="clear" w:color="auto" w:fill="auto"/>
            <w:vAlign w:val="center"/>
          </w:tcPr>
          <w:p w14:paraId="759A35CB">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稳定性</w:t>
            </w:r>
          </w:p>
        </w:tc>
        <w:tc>
          <w:tcPr>
            <w:tcW w:w="1552" w:type="dxa"/>
            <w:shd w:val="clear" w:color="auto" w:fill="auto"/>
          </w:tcPr>
          <w:p w14:paraId="75C2C9F1">
            <w:pPr>
              <w:pStyle w:val="25"/>
              <w:widowControl/>
              <w:spacing w:beforeAutospacing="0" w:after="60" w:afterAutospacing="0"/>
              <w:rPr>
                <w:rFonts w:ascii="宋体" w:hAnsi="宋体" w:cs="var(--ds-font-family-code)"/>
                <w:color w:val="494949"/>
                <w:sz w:val="18"/>
                <w:szCs w:val="18"/>
              </w:rPr>
            </w:pPr>
          </w:p>
        </w:tc>
        <w:tc>
          <w:tcPr>
            <w:tcW w:w="1552" w:type="dxa"/>
            <w:shd w:val="clear" w:color="auto" w:fill="auto"/>
          </w:tcPr>
          <w:p w14:paraId="7FA234D7">
            <w:pPr>
              <w:pStyle w:val="25"/>
              <w:widowControl/>
              <w:spacing w:beforeAutospacing="0" w:after="60" w:afterAutospacing="0"/>
              <w:rPr>
                <w:rFonts w:ascii="宋体" w:hAnsi="宋体" w:cs="var(--ds-font-family-code)"/>
                <w:color w:val="494949"/>
                <w:sz w:val="18"/>
                <w:szCs w:val="18"/>
              </w:rPr>
            </w:pPr>
          </w:p>
        </w:tc>
        <w:tc>
          <w:tcPr>
            <w:tcW w:w="1856" w:type="dxa"/>
            <w:shd w:val="clear" w:color="auto" w:fill="auto"/>
          </w:tcPr>
          <w:p w14:paraId="0395E379">
            <w:pPr>
              <w:pStyle w:val="25"/>
              <w:widowControl/>
              <w:spacing w:beforeAutospacing="0" w:after="60" w:afterAutospacing="0"/>
              <w:rPr>
                <w:rFonts w:ascii="宋体" w:hAnsi="宋体" w:cs="var(--ds-font-family-code)"/>
                <w:color w:val="494949"/>
                <w:sz w:val="18"/>
                <w:szCs w:val="18"/>
              </w:rPr>
            </w:pPr>
          </w:p>
        </w:tc>
        <w:tc>
          <w:tcPr>
            <w:tcW w:w="1252" w:type="dxa"/>
            <w:shd w:val="clear" w:color="auto" w:fill="auto"/>
          </w:tcPr>
          <w:p w14:paraId="4F5B6FF1">
            <w:pPr>
              <w:pStyle w:val="25"/>
              <w:widowControl/>
              <w:spacing w:beforeAutospacing="0" w:after="60" w:afterAutospacing="0"/>
              <w:rPr>
                <w:rFonts w:ascii="宋体" w:hAnsi="宋体" w:cs="var(--ds-font-family-code)"/>
                <w:color w:val="494949"/>
                <w:sz w:val="18"/>
                <w:szCs w:val="18"/>
              </w:rPr>
            </w:pPr>
          </w:p>
        </w:tc>
        <w:tc>
          <w:tcPr>
            <w:tcW w:w="1571" w:type="dxa"/>
            <w:shd w:val="clear" w:color="auto" w:fill="auto"/>
          </w:tcPr>
          <w:p w14:paraId="148B634B">
            <w:pPr>
              <w:pStyle w:val="25"/>
              <w:widowControl/>
              <w:spacing w:beforeAutospacing="0" w:after="60" w:afterAutospacing="0"/>
              <w:rPr>
                <w:rFonts w:ascii="宋体" w:hAnsi="宋体" w:cs="var(--ds-font-family-code)"/>
                <w:color w:val="494949"/>
                <w:sz w:val="18"/>
                <w:szCs w:val="18"/>
              </w:rPr>
            </w:pPr>
          </w:p>
        </w:tc>
      </w:tr>
      <w:tr w14:paraId="2009A9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51" w:type="dxa"/>
            <w:shd w:val="clear" w:color="auto" w:fill="auto"/>
            <w:vAlign w:val="center"/>
          </w:tcPr>
          <w:p w14:paraId="19689BC5">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推荐意愿</w:t>
            </w:r>
          </w:p>
        </w:tc>
        <w:tc>
          <w:tcPr>
            <w:tcW w:w="1552" w:type="dxa"/>
            <w:shd w:val="clear" w:color="auto" w:fill="auto"/>
          </w:tcPr>
          <w:p w14:paraId="6AC5B8EE">
            <w:pPr>
              <w:pStyle w:val="25"/>
              <w:widowControl/>
              <w:spacing w:beforeAutospacing="0" w:after="60" w:afterAutospacing="0"/>
              <w:rPr>
                <w:rFonts w:ascii="宋体" w:hAnsi="宋体" w:cs="var(--ds-font-family-code)"/>
                <w:color w:val="494949"/>
                <w:sz w:val="18"/>
                <w:szCs w:val="18"/>
              </w:rPr>
            </w:pPr>
          </w:p>
        </w:tc>
        <w:tc>
          <w:tcPr>
            <w:tcW w:w="1552" w:type="dxa"/>
            <w:shd w:val="clear" w:color="auto" w:fill="auto"/>
          </w:tcPr>
          <w:p w14:paraId="3F9680B0">
            <w:pPr>
              <w:pStyle w:val="25"/>
              <w:widowControl/>
              <w:spacing w:beforeAutospacing="0" w:after="60" w:afterAutospacing="0"/>
              <w:rPr>
                <w:rFonts w:ascii="宋体" w:hAnsi="宋体" w:cs="var(--ds-font-family-code)"/>
                <w:color w:val="494949"/>
                <w:sz w:val="18"/>
                <w:szCs w:val="18"/>
              </w:rPr>
            </w:pPr>
          </w:p>
        </w:tc>
        <w:tc>
          <w:tcPr>
            <w:tcW w:w="1856" w:type="dxa"/>
            <w:shd w:val="clear" w:color="auto" w:fill="auto"/>
          </w:tcPr>
          <w:p w14:paraId="27D2E66A">
            <w:pPr>
              <w:pStyle w:val="25"/>
              <w:widowControl/>
              <w:spacing w:beforeAutospacing="0" w:after="60" w:afterAutospacing="0"/>
              <w:rPr>
                <w:rFonts w:ascii="宋体" w:hAnsi="宋体" w:cs="var(--ds-font-family-code)"/>
                <w:color w:val="494949"/>
                <w:sz w:val="18"/>
                <w:szCs w:val="18"/>
              </w:rPr>
            </w:pPr>
          </w:p>
        </w:tc>
        <w:tc>
          <w:tcPr>
            <w:tcW w:w="1252" w:type="dxa"/>
            <w:shd w:val="clear" w:color="auto" w:fill="auto"/>
          </w:tcPr>
          <w:p w14:paraId="53A9E014">
            <w:pPr>
              <w:pStyle w:val="25"/>
              <w:widowControl/>
              <w:spacing w:beforeAutospacing="0" w:after="60" w:afterAutospacing="0"/>
              <w:rPr>
                <w:rFonts w:ascii="宋体" w:hAnsi="宋体" w:cs="var(--ds-font-family-code)"/>
                <w:color w:val="494949"/>
                <w:sz w:val="18"/>
                <w:szCs w:val="18"/>
              </w:rPr>
            </w:pPr>
          </w:p>
        </w:tc>
        <w:tc>
          <w:tcPr>
            <w:tcW w:w="1571" w:type="dxa"/>
            <w:shd w:val="clear" w:color="auto" w:fill="auto"/>
          </w:tcPr>
          <w:p w14:paraId="3905EB5E">
            <w:pPr>
              <w:pStyle w:val="25"/>
              <w:widowControl/>
              <w:spacing w:beforeAutospacing="0" w:after="60" w:afterAutospacing="0"/>
              <w:rPr>
                <w:rFonts w:ascii="宋体" w:hAnsi="宋体" w:cs="var(--ds-font-family-code)"/>
                <w:color w:val="494949"/>
                <w:sz w:val="18"/>
                <w:szCs w:val="18"/>
              </w:rPr>
            </w:pPr>
          </w:p>
        </w:tc>
      </w:tr>
      <w:tr w14:paraId="66C7C9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51" w:type="dxa"/>
            <w:shd w:val="clear" w:color="auto" w:fill="auto"/>
            <w:vAlign w:val="center"/>
          </w:tcPr>
          <w:p w14:paraId="5CEA05AE">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综合结论</w:t>
            </w:r>
          </w:p>
        </w:tc>
        <w:tc>
          <w:tcPr>
            <w:tcW w:w="7783" w:type="dxa"/>
            <w:gridSpan w:val="5"/>
            <w:shd w:val="clear" w:color="auto" w:fill="auto"/>
          </w:tcPr>
          <w:p w14:paraId="3FD60D14">
            <w:pPr>
              <w:pStyle w:val="25"/>
              <w:widowControl/>
              <w:spacing w:beforeAutospacing="0" w:after="60" w:afterAutospacing="0"/>
              <w:rPr>
                <w:rFonts w:ascii="宋体" w:hAnsi="宋体" w:cs="var(--ds-font-family-code)"/>
                <w:color w:val="494949"/>
                <w:sz w:val="18"/>
                <w:szCs w:val="18"/>
              </w:rPr>
            </w:pPr>
          </w:p>
        </w:tc>
      </w:tr>
      <w:tr w14:paraId="5BBCF5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1551" w:type="dxa"/>
            <w:shd w:val="clear" w:color="auto" w:fill="auto"/>
            <w:vAlign w:val="center"/>
          </w:tcPr>
          <w:p w14:paraId="452232A8">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改进建议</w:t>
            </w:r>
          </w:p>
        </w:tc>
        <w:tc>
          <w:tcPr>
            <w:tcW w:w="7783" w:type="dxa"/>
            <w:gridSpan w:val="5"/>
            <w:shd w:val="clear" w:color="auto" w:fill="auto"/>
          </w:tcPr>
          <w:p w14:paraId="0ECF23F2">
            <w:pPr>
              <w:pStyle w:val="25"/>
              <w:widowControl/>
              <w:spacing w:beforeAutospacing="0" w:after="60" w:afterAutospacing="0"/>
              <w:rPr>
                <w:rFonts w:ascii="宋体" w:hAnsi="宋体" w:cs="var(--ds-font-family-code)"/>
                <w:color w:val="494949"/>
                <w:sz w:val="18"/>
                <w:szCs w:val="18"/>
              </w:rPr>
            </w:pPr>
          </w:p>
        </w:tc>
      </w:tr>
      <w:tr w14:paraId="561857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51" w:type="dxa"/>
            <w:tcBorders>
              <w:bottom w:val="single" w:color="auto" w:sz="8" w:space="0"/>
            </w:tcBorders>
            <w:shd w:val="clear" w:color="auto" w:fill="auto"/>
            <w:vAlign w:val="center"/>
          </w:tcPr>
          <w:p w14:paraId="747AAFEE">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测试员签字</w:t>
            </w:r>
          </w:p>
        </w:tc>
        <w:tc>
          <w:tcPr>
            <w:tcW w:w="3104" w:type="dxa"/>
            <w:gridSpan w:val="2"/>
            <w:tcBorders>
              <w:bottom w:val="single" w:color="auto" w:sz="8" w:space="0"/>
            </w:tcBorders>
            <w:shd w:val="clear" w:color="auto" w:fill="auto"/>
          </w:tcPr>
          <w:p w14:paraId="2EA05DAD">
            <w:pPr>
              <w:pStyle w:val="25"/>
              <w:widowControl/>
              <w:spacing w:beforeAutospacing="0" w:after="60" w:afterAutospacing="0"/>
              <w:jc w:val="center"/>
              <w:rPr>
                <w:rFonts w:ascii="宋体" w:hAnsi="宋体" w:cs="var(--ds-font-family-code)"/>
                <w:color w:val="494949"/>
                <w:sz w:val="18"/>
                <w:szCs w:val="18"/>
              </w:rPr>
            </w:pPr>
          </w:p>
        </w:tc>
        <w:tc>
          <w:tcPr>
            <w:tcW w:w="1856" w:type="dxa"/>
            <w:tcBorders>
              <w:bottom w:val="single" w:color="auto" w:sz="8" w:space="0"/>
            </w:tcBorders>
            <w:shd w:val="clear" w:color="auto" w:fill="auto"/>
          </w:tcPr>
          <w:p w14:paraId="718E6A81">
            <w:pPr>
              <w:pStyle w:val="25"/>
              <w:widowControl/>
              <w:spacing w:beforeAutospacing="0" w:after="60" w:afterAutospacing="0"/>
              <w:jc w:val="center"/>
              <w:rPr>
                <w:rFonts w:ascii="宋体" w:hAnsi="宋体" w:cs="var(--ds-font-family-code)"/>
                <w:color w:val="494949"/>
                <w:sz w:val="18"/>
                <w:szCs w:val="18"/>
              </w:rPr>
            </w:pPr>
            <w:r>
              <w:rPr>
                <w:rFonts w:ascii="宋体" w:hAnsi="宋体" w:cs="var(--ds-font-family-code)"/>
                <w:color w:val="494949"/>
                <w:sz w:val="18"/>
                <w:szCs w:val="18"/>
                <w:lang w:bidi="ar"/>
              </w:rPr>
              <w:t>日期</w:t>
            </w:r>
          </w:p>
        </w:tc>
        <w:tc>
          <w:tcPr>
            <w:tcW w:w="2823" w:type="dxa"/>
            <w:gridSpan w:val="2"/>
            <w:tcBorders>
              <w:bottom w:val="single" w:color="auto" w:sz="8" w:space="0"/>
            </w:tcBorders>
            <w:shd w:val="clear" w:color="auto" w:fill="auto"/>
          </w:tcPr>
          <w:p w14:paraId="12B62603">
            <w:pPr>
              <w:pStyle w:val="25"/>
              <w:widowControl/>
              <w:spacing w:beforeAutospacing="0" w:after="60" w:afterAutospacing="0"/>
              <w:rPr>
                <w:rFonts w:ascii="宋体" w:hAnsi="宋体" w:cs="var(--ds-font-family-code)"/>
                <w:color w:val="494949"/>
                <w:sz w:val="18"/>
                <w:szCs w:val="18"/>
              </w:rPr>
            </w:pPr>
          </w:p>
        </w:tc>
      </w:tr>
      <w:tr w14:paraId="2E0DF5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334" w:type="dxa"/>
            <w:gridSpan w:val="6"/>
            <w:tcBorders>
              <w:top w:val="single" w:color="auto" w:sz="8" w:space="0"/>
              <w:bottom w:val="single" w:color="auto" w:sz="8" w:space="0"/>
            </w:tcBorders>
            <w:shd w:val="clear" w:color="auto" w:fill="auto"/>
            <w:vAlign w:val="center"/>
          </w:tcPr>
          <w:p w14:paraId="183503B1">
            <w:pPr>
              <w:pStyle w:val="181"/>
              <w:numPr>
                <w:ilvl w:val="0"/>
                <w:numId w:val="42"/>
              </w:numPr>
            </w:pPr>
            <w:r>
              <w:rPr>
                <w:rFonts w:hint="eastAsia"/>
              </w:rPr>
              <w:t>年龄：□ 18-25岁 □ 26-35岁 □ 36-45岁 □ 46岁以上。</w:t>
            </w:r>
          </w:p>
          <w:p w14:paraId="4035BEE7">
            <w:pPr>
              <w:pStyle w:val="181"/>
            </w:pPr>
            <w:r>
              <w:rPr>
                <w:rFonts w:hint="eastAsia"/>
              </w:rPr>
              <w:t>使用频率：□首次使用</w:t>
            </w:r>
            <w:r>
              <w:t xml:space="preserve"> </w:t>
            </w:r>
            <w:r>
              <w:rPr>
                <w:rFonts w:hint="eastAsia"/>
              </w:rPr>
              <w:t>□每周≤1次 □每周2</w:t>
            </w:r>
            <w:r>
              <w:rPr>
                <w:rFonts w:hint="eastAsia" w:hAnsi="宋体" w:cs="var(--ds-font-family-code)"/>
                <w:color w:val="494949"/>
              </w:rPr>
              <w:t>～</w:t>
            </w:r>
            <w:r>
              <w:rPr>
                <w:rFonts w:hint="eastAsia"/>
              </w:rPr>
              <w:t>4次 □每天使用。</w:t>
            </w:r>
          </w:p>
          <w:p w14:paraId="0E18B15F">
            <w:pPr>
              <w:pStyle w:val="181"/>
            </w:pPr>
            <w:r>
              <w:rPr>
                <w:rFonts w:hint="eastAsia"/>
              </w:rPr>
              <w:t>功能体验采用Likert5分量表。</w:t>
            </w:r>
          </w:p>
          <w:p w14:paraId="4ED6A613">
            <w:pPr>
              <w:pStyle w:val="181"/>
            </w:pPr>
            <w:r>
              <w:rPr>
                <w:rFonts w:hint="eastAsia"/>
              </w:rPr>
              <w:t>1=非常不满意，2=不满意，3=基本满意，4=满意，5=非常满意。</w:t>
            </w:r>
          </w:p>
          <w:p w14:paraId="0642FCB6">
            <w:pPr>
              <w:pStyle w:val="181"/>
            </w:pPr>
            <w:r>
              <w:rPr>
                <w:rFonts w:hint="eastAsia"/>
              </w:rPr>
              <w:t>以上文件试用期1年。</w:t>
            </w:r>
          </w:p>
        </w:tc>
      </w:tr>
    </w:tbl>
    <w:p w14:paraId="5BB6BCEE">
      <w:pPr>
        <w:pStyle w:val="57"/>
        <w:ind w:firstLine="420"/>
      </w:pPr>
    </w:p>
    <w:p w14:paraId="4C774DCE">
      <w:pPr>
        <w:pStyle w:val="57"/>
        <w:ind w:firstLine="420"/>
      </w:pPr>
    </w:p>
    <w:p w14:paraId="12FEBBF0">
      <w:pPr>
        <w:pStyle w:val="57"/>
        <w:ind w:firstLine="420"/>
      </w:pPr>
    </w:p>
    <w:p w14:paraId="7BF9D342">
      <w:pPr>
        <w:pStyle w:val="57"/>
        <w:ind w:firstLine="420"/>
        <w:sectPr>
          <w:headerReference r:id="rId33" w:type="default"/>
          <w:footerReference r:id="rId35" w:type="default"/>
          <w:headerReference r:id="rId34" w:type="even"/>
          <w:footerReference r:id="rId36" w:type="even"/>
          <w:pgSz w:w="11906" w:h="16838"/>
          <w:pgMar w:top="1928" w:right="1134" w:bottom="1134" w:left="1134" w:header="1418" w:footer="1134" w:gutter="284"/>
          <w:cols w:space="425" w:num="1"/>
          <w:formProt w:val="0"/>
          <w:docGrid w:linePitch="312" w:charSpace="0"/>
        </w:sectPr>
      </w:pPr>
    </w:p>
    <w:p w14:paraId="43A97009">
      <w:pPr>
        <w:pStyle w:val="199"/>
      </w:pPr>
    </w:p>
    <w:p w14:paraId="75350482">
      <w:pPr>
        <w:pStyle w:val="200"/>
      </w:pPr>
    </w:p>
    <w:p w14:paraId="6083A32C">
      <w:pPr>
        <w:pStyle w:val="77"/>
        <w:spacing w:after="120"/>
      </w:pPr>
      <w:r>
        <w:br w:type="textWrapping"/>
      </w:r>
      <w:bookmarkStart w:id="235" w:name="_Toc207725837"/>
      <w:bookmarkStart w:id="236" w:name="_Toc207725731"/>
      <w:bookmarkStart w:id="237" w:name="_Toc207722726"/>
      <w:bookmarkStart w:id="238" w:name="_Toc207730976"/>
      <w:bookmarkStart w:id="239" w:name="_Toc207727206"/>
      <w:r>
        <w:rPr>
          <w:rFonts w:hint="eastAsia"/>
        </w:rPr>
        <w:t>（资料性）</w:t>
      </w:r>
      <w:r>
        <w:br w:type="textWrapping"/>
      </w:r>
      <w:r>
        <w:rPr>
          <w:rFonts w:hint="eastAsia"/>
        </w:rPr>
        <w:t>团体标准使用证明标识</w:t>
      </w:r>
      <w:bookmarkEnd w:id="235"/>
      <w:bookmarkEnd w:id="236"/>
      <w:bookmarkEnd w:id="237"/>
      <w:bookmarkEnd w:id="238"/>
      <w:bookmarkEnd w:id="239"/>
    </w:p>
    <w:p w14:paraId="176263B1">
      <w:pPr>
        <w:pStyle w:val="57"/>
        <w:ind w:firstLine="420"/>
      </w:pPr>
      <w:r>
        <w:rPr>
          <w:rFonts w:hint="eastAsia"/>
        </w:rPr>
        <w:t>团体标准使用证明标识见图E</w:t>
      </w:r>
      <w:r>
        <w:t>.1</w:t>
      </w:r>
      <w:r>
        <w:rPr>
          <w:rFonts w:hint="eastAsia"/>
        </w:rPr>
        <w:t>。</w:t>
      </w:r>
    </w:p>
    <w:p w14:paraId="3D7A4337">
      <w:pPr>
        <w:pStyle w:val="57"/>
        <w:ind w:firstLine="420"/>
        <w:jc w:val="center"/>
      </w:pPr>
      <w:r>
        <w:rPr>
          <w:rFonts w:hint="eastAsia"/>
        </w:rPr>
        <w:drawing>
          <wp:inline distT="0" distB="0" distL="114300" distR="114300">
            <wp:extent cx="2232660" cy="2850515"/>
            <wp:effectExtent l="0" t="0" r="15240" b="6985"/>
            <wp:docPr id="6" name="图片 6" descr="0b31dfa6a3e05bae6d47d20d3808b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b31dfa6a3e05bae6d47d20d3808bfa"/>
                    <pic:cNvPicPr>
                      <a:picLocks noChangeAspect="1"/>
                    </pic:cNvPicPr>
                  </pic:nvPicPr>
                  <pic:blipFill>
                    <a:blip r:embed="rId44"/>
                    <a:stretch>
                      <a:fillRect/>
                    </a:stretch>
                  </pic:blipFill>
                  <pic:spPr>
                    <a:xfrm>
                      <a:off x="0" y="0"/>
                      <a:ext cx="2232660" cy="2850515"/>
                    </a:xfrm>
                    <a:prstGeom prst="rect">
                      <a:avLst/>
                    </a:prstGeom>
                  </pic:spPr>
                </pic:pic>
              </a:graphicData>
            </a:graphic>
          </wp:inline>
        </w:drawing>
      </w:r>
    </w:p>
    <w:p w14:paraId="006EB666">
      <w:pPr>
        <w:pStyle w:val="84"/>
        <w:spacing w:before="120" w:after="120"/>
      </w:pPr>
      <w:r>
        <w:rPr>
          <w:rFonts w:hint="eastAsia"/>
        </w:rPr>
        <w:t>团体标准使用证明标识图</w:t>
      </w:r>
    </w:p>
    <w:bookmarkEnd w:id="199"/>
    <w:p w14:paraId="6CBB9F07">
      <w:pPr>
        <w:pStyle w:val="57"/>
        <w:ind w:firstLine="0" w:firstLineChars="0"/>
        <w:jc w:val="center"/>
      </w:pPr>
      <w:bookmarkStart w:id="240" w:name="BookMark8"/>
      <w:r>
        <w:rPr>
          <w:rFonts w:hint="eastAsia"/>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4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40"/>
    </w:p>
    <w:sectPr>
      <w:headerReference r:id="rId37" w:type="default"/>
      <w:footerReference r:id="rId39" w:type="default"/>
      <w:headerReference r:id="rId38" w:type="even"/>
      <w:footerReference r:id="rId40"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var(--ds-font-family-co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Symbol">
    <w:panose1 w:val="020B0502040204020203"/>
    <w:charset w:val="00"/>
    <w:family w:val="swiss"/>
    <w:pitch w:val="default"/>
    <w:sig w:usb0="8000006F" w:usb1="1200FBEF" w:usb2="0064C000" w:usb3="00000002" w:csb0="00000001" w:csb1="40000000"/>
  </w:font>
  <w:font w:name="等线">
    <w:altName w:val="微软雅黑"/>
    <w:panose1 w:val="00000000000000000000"/>
    <w:charset w:val="00"/>
    <w:family w:val="auto"/>
    <w:pitch w:val="default"/>
    <w:sig w:usb0="00000000" w:usb1="00000000" w:usb2="00000000" w:usb3="00000000" w:csb0="00000000"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53B70">
    <w:pPr>
      <w:pStyle w:val="17"/>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BC1D0">
    <w:pPr>
      <w:pStyle w:val="52"/>
    </w:pPr>
    <w:r>
      <w:fldChar w:fldCharType="begin"/>
    </w:r>
    <w:r>
      <w:instrText xml:space="preserve"> PAGE   \* MERGEFORMAT \* MERGEFORMAT </w:instrText>
    </w:r>
    <w:r>
      <w:fldChar w:fldCharType="separate"/>
    </w:r>
    <w:r>
      <w:t>8</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9B63E">
    <w:pPr>
      <w:pStyle w:val="53"/>
    </w:pPr>
    <w:r>
      <w:fldChar w:fldCharType="begin"/>
    </w:r>
    <w:r>
      <w:instrText xml:space="preserve">PAGE   \* MERGEFORMAT</w:instrText>
    </w:r>
    <w:r>
      <w:fldChar w:fldCharType="separate"/>
    </w:r>
    <w:r>
      <w:rPr>
        <w:lang w:val="zh-CN"/>
      </w:rPr>
      <w:t>11</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15189">
    <w:pPr>
      <w:pStyle w:val="52"/>
    </w:pPr>
    <w:r>
      <w:fldChar w:fldCharType="begin"/>
    </w:r>
    <w:r>
      <w:instrText xml:space="preserve"> PAGE   \* MERGEFORMAT \* MERGEFORMAT </w:instrText>
    </w:r>
    <w:r>
      <w:fldChar w:fldCharType="separate"/>
    </w:r>
    <w:r>
      <w:t>10</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DB651">
    <w:pPr>
      <w:pStyle w:val="53"/>
    </w:pPr>
    <w:r>
      <w:fldChar w:fldCharType="begin"/>
    </w:r>
    <w:r>
      <w:instrText xml:space="preserve">PAGE   \* MERGEFORMAT</w:instrText>
    </w:r>
    <w:r>
      <w:fldChar w:fldCharType="separate"/>
    </w:r>
    <w:r>
      <w:rPr>
        <w:lang w:val="zh-CN"/>
      </w:rPr>
      <w:t>13</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AD180">
    <w:pPr>
      <w:pStyle w:val="52"/>
    </w:pPr>
    <w:r>
      <w:fldChar w:fldCharType="begin"/>
    </w:r>
    <w:r>
      <w:instrText xml:space="preserve"> PAGE   \* MERGEFORMAT \* MERGEFORMAT </w:instrText>
    </w:r>
    <w:r>
      <w:fldChar w:fldCharType="separate"/>
    </w:r>
    <w:r>
      <w:t>12</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BF949">
    <w:pPr>
      <w:pStyle w:val="53"/>
    </w:pPr>
    <w:r>
      <w:fldChar w:fldCharType="begin"/>
    </w:r>
    <w:r>
      <w:instrText xml:space="preserve">PAGE   \* MERGEFORMAT</w:instrText>
    </w:r>
    <w:r>
      <w:fldChar w:fldCharType="separate"/>
    </w:r>
    <w:r>
      <w:rPr>
        <w:lang w:val="zh-CN"/>
      </w:rPr>
      <w:t>15</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F1C64">
    <w:pPr>
      <w:pStyle w:val="52"/>
    </w:pPr>
    <w:r>
      <w:fldChar w:fldCharType="begin"/>
    </w:r>
    <w:r>
      <w:instrText xml:space="preserve"> PAGE   \* MERGEFORMAT \* MERGEFORMAT </w:instrText>
    </w:r>
    <w:r>
      <w:fldChar w:fldCharType="separate"/>
    </w:r>
    <w:r>
      <w:t>14</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E70FA">
    <w:pPr>
      <w:pStyle w:val="53"/>
    </w:pPr>
    <w:r>
      <w:fldChar w:fldCharType="begin"/>
    </w:r>
    <w:r>
      <w:instrText xml:space="preserve">PAGE   \* MERGEFORMAT</w:instrText>
    </w:r>
    <w:r>
      <w:fldChar w:fldCharType="separate"/>
    </w:r>
    <w:r>
      <w:rPr>
        <w:lang w:val="zh-CN"/>
      </w:rPr>
      <w:t>15</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92A42">
    <w:pPr>
      <w:pStyle w:val="52"/>
    </w:pPr>
    <w:r>
      <w:fldChar w:fldCharType="begin"/>
    </w:r>
    <w:r>
      <w:instrText xml:space="preserve"> PAGE   \* MERGEFORMAT \* MERGEFORMAT </w:instrText>
    </w:r>
    <w:r>
      <w:fldChar w:fldCharType="separate"/>
    </w:r>
    <w: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4360">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B6B1A">
    <w:pPr>
      <w:pStyle w:val="53"/>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2A34E">
    <w:pPr>
      <w:pStyle w:val="52"/>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30C60">
    <w:pPr>
      <w:pStyle w:val="53"/>
    </w:pPr>
    <w:r>
      <w:fldChar w:fldCharType="begin"/>
    </w:r>
    <w:r>
      <w:instrText xml:space="preserve">PAGE   \* MERGEFORMAT</w:instrText>
    </w:r>
    <w:r>
      <w:fldChar w:fldCharType="separate"/>
    </w:r>
    <w:r>
      <w:rPr>
        <w:lang w:val="zh-CN"/>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13FF7">
    <w:pPr>
      <w:pStyle w:val="52"/>
    </w:pPr>
    <w:r>
      <w:fldChar w:fldCharType="begin"/>
    </w:r>
    <w:r>
      <w:instrText xml:space="preserve"> PAGE   \* MERGEFORMAT \* MERGEFORMAT </w:instrText>
    </w:r>
    <w:r>
      <w:fldChar w:fldCharType="separate"/>
    </w:r>
    <w: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9B6E2">
    <w:pPr>
      <w:pStyle w:val="53"/>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5683E">
    <w:pPr>
      <w:pStyle w:val="52"/>
    </w:pPr>
    <w:r>
      <w:fldChar w:fldCharType="begin"/>
    </w:r>
    <w:r>
      <w:instrText xml:space="preserve"> PAGE   \* MERGEFORMAT \* MERGEFORMAT </w:instrText>
    </w:r>
    <w:r>
      <w:fldChar w:fldCharType="separate"/>
    </w:r>
    <w: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0D160">
    <w:pPr>
      <w:pStyle w:val="53"/>
    </w:pPr>
    <w:r>
      <w:fldChar w:fldCharType="begin"/>
    </w:r>
    <w:r>
      <w:instrText xml:space="preserve">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11ADF">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776B7">
    <w:pPr>
      <w:pStyle w:val="63"/>
    </w:pPr>
    <w:r>
      <w:fldChar w:fldCharType="begin"/>
    </w:r>
    <w:r>
      <w:instrText xml:space="preserve"> STYLEREF  标准文件_文件编号 \* MERGEFORMAT </w:instrText>
    </w:r>
    <w:r>
      <w:fldChar w:fldCharType="separate"/>
    </w:r>
    <w:r>
      <w:t>T/XXX XXXX—202X T/XXX XXXX—202X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0601A">
    <w:pPr>
      <w:pStyle w:val="62"/>
    </w:pPr>
    <w:r>
      <w:fldChar w:fldCharType="begin"/>
    </w:r>
    <w:r>
      <w:instrText xml:space="preserve"> STYLEREF  标准文件_文件编号  \* MERGEFORMAT </w:instrText>
    </w:r>
    <w:r>
      <w:fldChar w:fldCharType="separate"/>
    </w:r>
    <w:r>
      <w:t>T/XXX XXXX—202X T/XXX XXXX—202X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F8680">
    <w:pPr>
      <w:pStyle w:val="63"/>
    </w:pPr>
    <w:r>
      <w:fldChar w:fldCharType="begin"/>
    </w:r>
    <w:r>
      <w:instrText xml:space="preserve"> STYLEREF  标准文件_文件编号 \* MERGEFORMAT </w:instrText>
    </w:r>
    <w:r>
      <w:fldChar w:fldCharType="separate"/>
    </w:r>
    <w:r>
      <w:t>T/XXX XXXX—202X T/XXX XXXX—202X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43776">
    <w:pPr>
      <w:pStyle w:val="62"/>
    </w:pPr>
    <w:r>
      <w:fldChar w:fldCharType="begin"/>
    </w:r>
    <w:r>
      <w:instrText xml:space="preserve"> STYLEREF  标准文件_文件编号  \* MERGEFORMAT </w:instrText>
    </w:r>
    <w:r>
      <w:fldChar w:fldCharType="separate"/>
    </w:r>
    <w:r>
      <w:t>T/XXX XXXX—202X T/XXX XXXX—202X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1E31E">
    <w:pPr>
      <w:pStyle w:val="63"/>
    </w:pPr>
    <w:r>
      <w:fldChar w:fldCharType="begin"/>
    </w:r>
    <w:r>
      <w:instrText xml:space="preserve"> STYLEREF  标准文件_文件编号 \* MERGEFORMAT </w:instrText>
    </w:r>
    <w:r>
      <w:fldChar w:fldCharType="separate"/>
    </w:r>
    <w:r>
      <w:t>T/XXX XXXX—202X T/XXX XXXX—202X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E543E">
    <w:pPr>
      <w:pStyle w:val="62"/>
    </w:pPr>
    <w:r>
      <w:fldChar w:fldCharType="begin"/>
    </w:r>
    <w:r>
      <w:instrText xml:space="preserve"> STYLEREF  标准文件_文件编号  \* MERGEFORMAT </w:instrText>
    </w:r>
    <w:r>
      <w:fldChar w:fldCharType="separate"/>
    </w:r>
    <w:r>
      <w:t>T/XXX XXXX—202X T/XXX XXXX—202X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25637">
    <w:pPr>
      <w:pStyle w:val="63"/>
    </w:pPr>
    <w:r>
      <w:fldChar w:fldCharType="begin"/>
    </w:r>
    <w:r>
      <w:instrText xml:space="preserve"> STYLEREF  标准文件_文件编号 \* MERGEFORMAT </w:instrText>
    </w:r>
    <w:r>
      <w:fldChar w:fldCharType="separate"/>
    </w:r>
    <w:r>
      <w:t>T/XXX XXXX—202X T/XXX XXXX—202X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2E62F">
    <w:pPr>
      <w:pStyle w:val="62"/>
    </w:pPr>
    <w:r>
      <w:fldChar w:fldCharType="begin"/>
    </w:r>
    <w:r>
      <w:instrText xml:space="preserve"> STYLEREF  标准文件_文件编号  \* MERGEFORMAT </w:instrText>
    </w:r>
    <w:r>
      <w:fldChar w:fldCharType="separate"/>
    </w:r>
    <w:r>
      <w:t>T/XXX XXXX—202X T/XXX XXXX—202X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52DFF">
    <w:pPr>
      <w:pStyle w:val="63"/>
    </w:pPr>
    <w:r>
      <w:fldChar w:fldCharType="begin"/>
    </w:r>
    <w:r>
      <w:instrText xml:space="preserve"> STYLEREF  标准文件_文件编号 \* MERGEFORMAT </w:instrText>
    </w:r>
    <w:r>
      <w:fldChar w:fldCharType="separate"/>
    </w:r>
    <w:r>
      <w:t>T/XXX XXXX—202X T/XXX XXXX—202X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A4355">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A31E0">
    <w:pPr>
      <w:pStyle w:val="62"/>
    </w:pPr>
    <w:r>
      <w:fldChar w:fldCharType="begin"/>
    </w:r>
    <w:r>
      <w:instrText xml:space="preserve"> STYLEREF  标准文件_文件编号  \* MERGEFORMAT </w:instrText>
    </w:r>
    <w:r>
      <w:fldChar w:fldCharType="separate"/>
    </w:r>
    <w:r>
      <w:t>T/XXX XXXX—202X T/XXX XXXX—202X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E98AF">
    <w:pPr>
      <w:pStyle w:val="63"/>
    </w:pPr>
    <w:r>
      <w:fldChar w:fldCharType="begin"/>
    </w:r>
    <w:r>
      <w:instrText xml:space="preserve"> STYLEREF  标准文件_文件编号 \* MERGEFORMAT </w:instrText>
    </w:r>
    <w:r>
      <w:fldChar w:fldCharType="separate"/>
    </w:r>
    <w:r>
      <w:t>T/XXX XXXX—202X T/XXX XXXX—202X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59875">
    <w:pPr>
      <w:pStyle w:val="62"/>
    </w:pPr>
    <w:r>
      <w:fldChar w:fldCharType="begin"/>
    </w:r>
    <w:r>
      <w:instrText xml:space="preserve"> STYLEREF  标准文件_文件编号  \* MERGEFORMAT </w:instrText>
    </w:r>
    <w:r>
      <w:fldChar w:fldCharType="separate"/>
    </w:r>
    <w:r>
      <w:t>T/XXX XXXX—202X T/XXX XXXX—202X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C73E6">
    <w:pPr>
      <w:pStyle w:val="63"/>
    </w:pPr>
    <w:r>
      <w:fldChar w:fldCharType="begin"/>
    </w:r>
    <w:r>
      <w:instrText xml:space="preserve"> STYLEREF  标准文件_文件编号 \* MERGEFORMAT </w:instrText>
    </w:r>
    <w:r>
      <w:fldChar w:fldCharType="separate"/>
    </w:r>
    <w:r>
      <w:t>T/XXX XXXX—202X T/XXX XXXX—202X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22B17">
    <w:pPr>
      <w:pStyle w:val="62"/>
    </w:pPr>
    <w:r>
      <w:fldChar w:fldCharType="begin"/>
    </w:r>
    <w:r>
      <w:instrText xml:space="preserve"> STYLEREF  标准文件_文件编号  \* MERGEFORMAT </w:instrText>
    </w:r>
    <w:r>
      <w:fldChar w:fldCharType="separate"/>
    </w:r>
    <w:r>
      <w:t>T/XXX XXXX—202X T/XXX XXXX—202X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DAB18">
    <w:pPr>
      <w:pStyle w:val="63"/>
    </w:pPr>
    <w:r>
      <w:fldChar w:fldCharType="begin"/>
    </w:r>
    <w:r>
      <w:instrText xml:space="preserve"> STYLEREF  标准文件_文件编号 \* MERGEFORMAT </w:instrText>
    </w:r>
    <w:r>
      <w:fldChar w:fldCharType="separate"/>
    </w:r>
    <w:r>
      <w:t>T/XXX XXXX—202X T/XXX XXXX—202X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4BA09">
    <w:pPr>
      <w:pStyle w:val="62"/>
    </w:pPr>
    <w:r>
      <w:fldChar w:fldCharType="begin"/>
    </w:r>
    <w:r>
      <w:instrText xml:space="preserve"> STYLEREF  标准文件_文件编号  \* MERGEFORMAT </w:instrText>
    </w:r>
    <w:r>
      <w:fldChar w:fldCharType="separate"/>
    </w:r>
    <w:r>
      <w:t>T/XXX XXXX—202X T/XXX XXXX—202X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plkxKhW0d+KAvIGmohjcL8KLHZWwyNS8m1FaCBx1/oikmI4cYrEQpk9iHqpXGckqb1amRx//xfDBHX6mZSoopw==" w:salt="spwsyIgJJMo4Ako6HWkjm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0BA"/>
    <w:rsid w:val="0000040A"/>
    <w:rsid w:val="00000A94"/>
    <w:rsid w:val="00001972"/>
    <w:rsid w:val="00001D9A"/>
    <w:rsid w:val="00003389"/>
    <w:rsid w:val="00007B3A"/>
    <w:rsid w:val="000107E0"/>
    <w:rsid w:val="00011FDE"/>
    <w:rsid w:val="00012FFD"/>
    <w:rsid w:val="00013874"/>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44C"/>
    <w:rsid w:val="00071CC0"/>
    <w:rsid w:val="00071CFC"/>
    <w:rsid w:val="000725C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6FF"/>
    <w:rsid w:val="000A0B60"/>
    <w:rsid w:val="000A0EB8"/>
    <w:rsid w:val="000A19FC"/>
    <w:rsid w:val="000A296B"/>
    <w:rsid w:val="000A3995"/>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064EC"/>
    <w:rsid w:val="00113B1E"/>
    <w:rsid w:val="0011711C"/>
    <w:rsid w:val="00121081"/>
    <w:rsid w:val="00124E4F"/>
    <w:rsid w:val="001260B7"/>
    <w:rsid w:val="001265CB"/>
    <w:rsid w:val="00126A39"/>
    <w:rsid w:val="001321C6"/>
    <w:rsid w:val="001325C4"/>
    <w:rsid w:val="00133010"/>
    <w:rsid w:val="001338EE"/>
    <w:rsid w:val="00133AAE"/>
    <w:rsid w:val="00135323"/>
    <w:rsid w:val="001356C4"/>
    <w:rsid w:val="00137565"/>
    <w:rsid w:val="00141114"/>
    <w:rsid w:val="001417A9"/>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18F"/>
    <w:rsid w:val="00187A0B"/>
    <w:rsid w:val="00190087"/>
    <w:rsid w:val="001913C4"/>
    <w:rsid w:val="0019348F"/>
    <w:rsid w:val="00193A07"/>
    <w:rsid w:val="00194C95"/>
    <w:rsid w:val="00195C34"/>
    <w:rsid w:val="00196EF5"/>
    <w:rsid w:val="001A1A53"/>
    <w:rsid w:val="001A234A"/>
    <w:rsid w:val="001A4CF3"/>
    <w:rsid w:val="001A5260"/>
    <w:rsid w:val="001A6696"/>
    <w:rsid w:val="001B06E8"/>
    <w:rsid w:val="001B71D0"/>
    <w:rsid w:val="001B71EE"/>
    <w:rsid w:val="001C04A8"/>
    <w:rsid w:val="001C09C0"/>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635"/>
    <w:rsid w:val="001E3CC4"/>
    <w:rsid w:val="001E3D70"/>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2436"/>
    <w:rsid w:val="002253A1"/>
    <w:rsid w:val="00225CF8"/>
    <w:rsid w:val="0022794E"/>
    <w:rsid w:val="00233D64"/>
    <w:rsid w:val="0023482A"/>
    <w:rsid w:val="002359CB"/>
    <w:rsid w:val="00242051"/>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1DD"/>
    <w:rsid w:val="00272B08"/>
    <w:rsid w:val="00281BB8"/>
    <w:rsid w:val="00281E9E"/>
    <w:rsid w:val="00282400"/>
    <w:rsid w:val="00282405"/>
    <w:rsid w:val="00285170"/>
    <w:rsid w:val="00285361"/>
    <w:rsid w:val="0029276F"/>
    <w:rsid w:val="00292D60"/>
    <w:rsid w:val="0029359D"/>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1FAE"/>
    <w:rsid w:val="002E4D5A"/>
    <w:rsid w:val="002E6326"/>
    <w:rsid w:val="002F30E0"/>
    <w:rsid w:val="002F35E4"/>
    <w:rsid w:val="002F3730"/>
    <w:rsid w:val="002F38E1"/>
    <w:rsid w:val="002F7AF6"/>
    <w:rsid w:val="00300E63"/>
    <w:rsid w:val="00302F5F"/>
    <w:rsid w:val="00303E95"/>
    <w:rsid w:val="0030441D"/>
    <w:rsid w:val="00306063"/>
    <w:rsid w:val="00313B85"/>
    <w:rsid w:val="00317988"/>
    <w:rsid w:val="003221B4"/>
    <w:rsid w:val="0032258D"/>
    <w:rsid w:val="00322E62"/>
    <w:rsid w:val="00324D13"/>
    <w:rsid w:val="00324EDD"/>
    <w:rsid w:val="003331E4"/>
    <w:rsid w:val="00336C64"/>
    <w:rsid w:val="00337162"/>
    <w:rsid w:val="00337BE7"/>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5EB"/>
    <w:rsid w:val="00404869"/>
    <w:rsid w:val="00405884"/>
    <w:rsid w:val="00407D39"/>
    <w:rsid w:val="0041477A"/>
    <w:rsid w:val="004167A3"/>
    <w:rsid w:val="00424E3E"/>
    <w:rsid w:val="00432DAA"/>
    <w:rsid w:val="00434305"/>
    <w:rsid w:val="00435DF7"/>
    <w:rsid w:val="0043741A"/>
    <w:rsid w:val="0044083F"/>
    <w:rsid w:val="00441AE7"/>
    <w:rsid w:val="004437BF"/>
    <w:rsid w:val="00445574"/>
    <w:rsid w:val="00445ED7"/>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31DC"/>
    <w:rsid w:val="004A4B57"/>
    <w:rsid w:val="004A63FA"/>
    <w:rsid w:val="004A6A3D"/>
    <w:rsid w:val="004B0272"/>
    <w:rsid w:val="004B2701"/>
    <w:rsid w:val="004B2E1B"/>
    <w:rsid w:val="004B3AA8"/>
    <w:rsid w:val="004B3E93"/>
    <w:rsid w:val="004C1FBC"/>
    <w:rsid w:val="004C25A2"/>
    <w:rsid w:val="004C3F1D"/>
    <w:rsid w:val="004C458D"/>
    <w:rsid w:val="004C651E"/>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466"/>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548"/>
    <w:rsid w:val="00561475"/>
    <w:rsid w:val="00562308"/>
    <w:rsid w:val="0056487B"/>
    <w:rsid w:val="00564FB9"/>
    <w:rsid w:val="005717AA"/>
    <w:rsid w:val="00573D9E"/>
    <w:rsid w:val="005801E3"/>
    <w:rsid w:val="00581802"/>
    <w:rsid w:val="005836A8"/>
    <w:rsid w:val="0058409C"/>
    <w:rsid w:val="00584262"/>
    <w:rsid w:val="00586630"/>
    <w:rsid w:val="00587ADD"/>
    <w:rsid w:val="00593A49"/>
    <w:rsid w:val="00593E9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38F8"/>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CA3"/>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0BE8"/>
    <w:rsid w:val="006C1BBA"/>
    <w:rsid w:val="006C2079"/>
    <w:rsid w:val="006C5A62"/>
    <w:rsid w:val="006C5D68"/>
    <w:rsid w:val="006C6976"/>
    <w:rsid w:val="006C6DD0"/>
    <w:rsid w:val="006D04EA"/>
    <w:rsid w:val="006D16C4"/>
    <w:rsid w:val="006D3E96"/>
    <w:rsid w:val="006D4515"/>
    <w:rsid w:val="006D4BB1"/>
    <w:rsid w:val="006D6593"/>
    <w:rsid w:val="006E3D79"/>
    <w:rsid w:val="006E6B02"/>
    <w:rsid w:val="006F03A8"/>
    <w:rsid w:val="006F2ACA"/>
    <w:rsid w:val="006F2ADC"/>
    <w:rsid w:val="006F2BFE"/>
    <w:rsid w:val="006F31E9"/>
    <w:rsid w:val="006F6284"/>
    <w:rsid w:val="007002C5"/>
    <w:rsid w:val="00704387"/>
    <w:rsid w:val="00707669"/>
    <w:rsid w:val="00707A2C"/>
    <w:rsid w:val="00711CBA"/>
    <w:rsid w:val="00711FB5"/>
    <w:rsid w:val="00712A01"/>
    <w:rsid w:val="00714F58"/>
    <w:rsid w:val="00722FBF"/>
    <w:rsid w:val="00722FC2"/>
    <w:rsid w:val="00724E1B"/>
    <w:rsid w:val="00725949"/>
    <w:rsid w:val="00726C32"/>
    <w:rsid w:val="00727486"/>
    <w:rsid w:val="00727FA2"/>
    <w:rsid w:val="007322D9"/>
    <w:rsid w:val="00732BC0"/>
    <w:rsid w:val="0073720F"/>
    <w:rsid w:val="00737796"/>
    <w:rsid w:val="0074165C"/>
    <w:rsid w:val="00742C35"/>
    <w:rsid w:val="007432CA"/>
    <w:rsid w:val="007439EB"/>
    <w:rsid w:val="00743CB4"/>
    <w:rsid w:val="00743F0A"/>
    <w:rsid w:val="007444E8"/>
    <w:rsid w:val="00744ACC"/>
    <w:rsid w:val="0074548E"/>
    <w:rsid w:val="00745773"/>
    <w:rsid w:val="0074607E"/>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4FF0"/>
    <w:rsid w:val="00776599"/>
    <w:rsid w:val="0078114B"/>
    <w:rsid w:val="00781DD2"/>
    <w:rsid w:val="0078257B"/>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B07"/>
    <w:rsid w:val="00863E05"/>
    <w:rsid w:val="00865ACA"/>
    <w:rsid w:val="00865D28"/>
    <w:rsid w:val="00865F85"/>
    <w:rsid w:val="00867C10"/>
    <w:rsid w:val="00870439"/>
    <w:rsid w:val="00870DA1"/>
    <w:rsid w:val="0088161A"/>
    <w:rsid w:val="00883F93"/>
    <w:rsid w:val="00884DB3"/>
    <w:rsid w:val="00885A9D"/>
    <w:rsid w:val="008864F6"/>
    <w:rsid w:val="0089049D"/>
    <w:rsid w:val="008928C9"/>
    <w:rsid w:val="00892E3A"/>
    <w:rsid w:val="008930CB"/>
    <w:rsid w:val="008938DC"/>
    <w:rsid w:val="00893FD1"/>
    <w:rsid w:val="00894239"/>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6166"/>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9C6"/>
    <w:rsid w:val="008E1B3E"/>
    <w:rsid w:val="008E2319"/>
    <w:rsid w:val="008E4BB6"/>
    <w:rsid w:val="008E5518"/>
    <w:rsid w:val="008E65AF"/>
    <w:rsid w:val="008E6A84"/>
    <w:rsid w:val="008F0CDC"/>
    <w:rsid w:val="008F17A3"/>
    <w:rsid w:val="008F1ED3"/>
    <w:rsid w:val="008F305E"/>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696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2D59"/>
    <w:rsid w:val="0098364B"/>
    <w:rsid w:val="009908A3"/>
    <w:rsid w:val="009911AF"/>
    <w:rsid w:val="00991875"/>
    <w:rsid w:val="00991F92"/>
    <w:rsid w:val="00992985"/>
    <w:rsid w:val="00993626"/>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122"/>
    <w:rsid w:val="009E0F62"/>
    <w:rsid w:val="009E4A58"/>
    <w:rsid w:val="009E5A2D"/>
    <w:rsid w:val="009E5AB2"/>
    <w:rsid w:val="009E6219"/>
    <w:rsid w:val="009F03B3"/>
    <w:rsid w:val="009F2B3E"/>
    <w:rsid w:val="009F7AD7"/>
    <w:rsid w:val="00A0096C"/>
    <w:rsid w:val="00A01757"/>
    <w:rsid w:val="00A02617"/>
    <w:rsid w:val="00A028C0"/>
    <w:rsid w:val="00A02BAE"/>
    <w:rsid w:val="00A06A6B"/>
    <w:rsid w:val="00A06DF6"/>
    <w:rsid w:val="00A07E47"/>
    <w:rsid w:val="00A129D0"/>
    <w:rsid w:val="00A12C33"/>
    <w:rsid w:val="00A138BA"/>
    <w:rsid w:val="00A14C8E"/>
    <w:rsid w:val="00A153D9"/>
    <w:rsid w:val="00A15F09"/>
    <w:rsid w:val="00A169B6"/>
    <w:rsid w:val="00A2271D"/>
    <w:rsid w:val="00A22C7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39DB"/>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567C"/>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22FA"/>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4F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471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8E0"/>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56A46"/>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45A"/>
    <w:rsid w:val="00CA662A"/>
    <w:rsid w:val="00CA7AFD"/>
    <w:rsid w:val="00CA7C3C"/>
    <w:rsid w:val="00CB0189"/>
    <w:rsid w:val="00CB0BA2"/>
    <w:rsid w:val="00CB1A42"/>
    <w:rsid w:val="00CB1B0C"/>
    <w:rsid w:val="00CB2C0B"/>
    <w:rsid w:val="00CB517D"/>
    <w:rsid w:val="00CB6E37"/>
    <w:rsid w:val="00CC038D"/>
    <w:rsid w:val="00CC08DB"/>
    <w:rsid w:val="00CC39FF"/>
    <w:rsid w:val="00CC3C2F"/>
    <w:rsid w:val="00CC4AC8"/>
    <w:rsid w:val="00CC5233"/>
    <w:rsid w:val="00CC5DE6"/>
    <w:rsid w:val="00CC6E4E"/>
    <w:rsid w:val="00CC6FE8"/>
    <w:rsid w:val="00CC7202"/>
    <w:rsid w:val="00CD2808"/>
    <w:rsid w:val="00CD28BF"/>
    <w:rsid w:val="00CD31BE"/>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99A"/>
    <w:rsid w:val="00D5136B"/>
    <w:rsid w:val="00D51B3E"/>
    <w:rsid w:val="00D51BF3"/>
    <w:rsid w:val="00D66846"/>
    <w:rsid w:val="00D675FB"/>
    <w:rsid w:val="00D71F25"/>
    <w:rsid w:val="00D72A9C"/>
    <w:rsid w:val="00D77031"/>
    <w:rsid w:val="00D84941"/>
    <w:rsid w:val="00D84FA1"/>
    <w:rsid w:val="00D851F0"/>
    <w:rsid w:val="00D86DB7"/>
    <w:rsid w:val="00D86FBB"/>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6B00"/>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53B"/>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1388"/>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1BA1"/>
    <w:rsid w:val="00EE613F"/>
    <w:rsid w:val="00EE7295"/>
    <w:rsid w:val="00EE7869"/>
    <w:rsid w:val="00EF054A"/>
    <w:rsid w:val="00EF3235"/>
    <w:rsid w:val="00EF4920"/>
    <w:rsid w:val="00EF7E72"/>
    <w:rsid w:val="00F06D37"/>
    <w:rsid w:val="00F07B9D"/>
    <w:rsid w:val="00F11586"/>
    <w:rsid w:val="00F1183B"/>
    <w:rsid w:val="00F11C9F"/>
    <w:rsid w:val="00F12263"/>
    <w:rsid w:val="00F1409D"/>
    <w:rsid w:val="00F14214"/>
    <w:rsid w:val="00F157A9"/>
    <w:rsid w:val="00F16F00"/>
    <w:rsid w:val="00F25BB6"/>
    <w:rsid w:val="00F260BA"/>
    <w:rsid w:val="00F26B7E"/>
    <w:rsid w:val="00F27A3B"/>
    <w:rsid w:val="00F32780"/>
    <w:rsid w:val="00F33817"/>
    <w:rsid w:val="00F420D5"/>
    <w:rsid w:val="00F451EA"/>
    <w:rsid w:val="00F45447"/>
    <w:rsid w:val="00F456C6"/>
    <w:rsid w:val="00F4577B"/>
    <w:rsid w:val="00F46496"/>
    <w:rsid w:val="00F474D0"/>
    <w:rsid w:val="00F50179"/>
    <w:rsid w:val="00F515EE"/>
    <w:rsid w:val="00F544F0"/>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4A79"/>
    <w:rsid w:val="00FD59EB"/>
    <w:rsid w:val="00FD7299"/>
    <w:rsid w:val="00FE1FBE"/>
    <w:rsid w:val="00FE3901"/>
    <w:rsid w:val="00FE39D3"/>
    <w:rsid w:val="00FE4BCE"/>
    <w:rsid w:val="00FE54AE"/>
    <w:rsid w:val="00FE576A"/>
    <w:rsid w:val="00FE7E79"/>
    <w:rsid w:val="00FF075B"/>
    <w:rsid w:val="00FF3E7D"/>
    <w:rsid w:val="00FF5B99"/>
    <w:rsid w:val="00FF730C"/>
    <w:rsid w:val="00FF73F4"/>
    <w:rsid w:val="00FF7CE4"/>
    <w:rsid w:val="00FF7E39"/>
    <w:rsid w:val="13972F68"/>
    <w:rsid w:val="63E66ACA"/>
    <w:rsid w:val="68CA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uiPriority="39" w:semiHidden="0" w:name="toc 5"/>
    <w:lsdException w:qFormat="1"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spacing w:beforeAutospacing="1" w:afterAutospacing="1"/>
      <w:jc w:val="left"/>
    </w:pPr>
    <w:rPr>
      <w:kern w:val="0"/>
      <w:sz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uiPriority w:val="0"/>
    <w:pPr>
      <w:outlineLvl w:val="5"/>
    </w:pPr>
  </w:style>
  <w:style w:type="paragraph" w:customStyle="1" w:styleId="132">
    <w:name w:val="附录图"/>
    <w:next w:val="57"/>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uiPriority w:val="0"/>
    <w:pPr>
      <w:adjustRightInd/>
      <w:spacing w:line="240" w:lineRule="auto"/>
      <w:jc w:val="left"/>
    </w:pPr>
    <w:rPr>
      <w:bCs/>
      <w:iCs/>
    </w:rPr>
  </w:style>
  <w:style w:type="paragraph" w:customStyle="1" w:styleId="144">
    <w:name w:val="目录 31"/>
    <w:basedOn w:val="1"/>
    <w:next w:val="1"/>
    <w:autoRedefine/>
    <w:semiHidden/>
    <w:uiPriority w:val="0"/>
    <w:pPr>
      <w:spacing w:line="240" w:lineRule="auto"/>
    </w:pPr>
    <w:rPr>
      <w:rFonts w:ascii="宋体" w:hAnsi="宋体"/>
      <w:iCs/>
    </w:rPr>
  </w:style>
  <w:style w:type="paragraph" w:customStyle="1" w:styleId="145">
    <w:name w:val="目录 41"/>
    <w:basedOn w:val="1"/>
    <w:next w:val="1"/>
    <w:autoRedefine/>
    <w:semiHidden/>
    <w:uiPriority w:val="0"/>
    <w:pPr>
      <w:adjustRightInd/>
      <w:spacing w:line="240" w:lineRule="auto"/>
      <w:jc w:val="left"/>
    </w:pPr>
  </w:style>
  <w:style w:type="paragraph" w:customStyle="1" w:styleId="146">
    <w:name w:val="目录 51"/>
    <w:basedOn w:val="1"/>
    <w:next w:val="1"/>
    <w:autoRedefine/>
    <w:semiHidden/>
    <w:uiPriority w:val="0"/>
    <w:pPr>
      <w:spacing w:line="240" w:lineRule="auto"/>
    </w:pPr>
    <w:rPr>
      <w:rFonts w:ascii="宋体" w:hAnsi="宋体"/>
    </w:rPr>
  </w:style>
  <w:style w:type="paragraph" w:customStyle="1" w:styleId="147">
    <w:name w:val="目录 61"/>
    <w:basedOn w:val="1"/>
    <w:next w:val="1"/>
    <w:autoRedefine/>
    <w:semiHidden/>
    <w:uiPriority w:val="0"/>
    <w:pPr>
      <w:adjustRightInd/>
      <w:spacing w:line="240" w:lineRule="auto"/>
      <w:jc w:val="left"/>
    </w:pPr>
  </w:style>
  <w:style w:type="paragraph" w:customStyle="1" w:styleId="148">
    <w:name w:val="目录 71"/>
    <w:basedOn w:val="147"/>
    <w:autoRedefine/>
    <w:semiHidden/>
    <w:uiPriority w:val="0"/>
    <w:pPr>
      <w:ind w:left="1260"/>
    </w:pPr>
  </w:style>
  <w:style w:type="paragraph" w:customStyle="1" w:styleId="149">
    <w:name w:val="目录 81"/>
    <w:basedOn w:val="148"/>
    <w:autoRedefine/>
    <w:semiHidden/>
    <w:uiPriority w:val="0"/>
    <w:pPr>
      <w:ind w:left="1470"/>
    </w:pPr>
  </w:style>
  <w:style w:type="paragraph" w:customStyle="1" w:styleId="150">
    <w:name w:val="目录 91"/>
    <w:basedOn w:val="149"/>
    <w:autoRedefine/>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wrap="around"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0" Type="http://schemas.openxmlformats.org/officeDocument/2006/relationships/glossaryDocument" Target="glossary/document.xml"/><Relationship Id="rId5" Type="http://schemas.openxmlformats.org/officeDocument/2006/relationships/header" Target="header1.xml"/><Relationship Id="rId49" Type="http://schemas.openxmlformats.org/officeDocument/2006/relationships/fontTable" Target="fontTable.xml"/><Relationship Id="rId48" Type="http://schemas.openxmlformats.org/officeDocument/2006/relationships/customXml" Target="../customXml/item2.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image" Target="media/image4.jpeg"/><Relationship Id="rId44" Type="http://schemas.openxmlformats.org/officeDocument/2006/relationships/image" Target="media/image3.jpeg"/><Relationship Id="rId43" Type="http://schemas.openxmlformats.org/officeDocument/2006/relationships/image" Target="media/image2.png"/><Relationship Id="rId42" Type="http://schemas.openxmlformats.org/officeDocument/2006/relationships/image" Target="media/image1.png"/><Relationship Id="rId41" Type="http://schemas.openxmlformats.org/officeDocument/2006/relationships/theme" Target="theme/theme1.xml"/><Relationship Id="rId40" Type="http://schemas.openxmlformats.org/officeDocument/2006/relationships/footer" Target="footer18.xml"/><Relationship Id="rId4" Type="http://schemas.openxmlformats.org/officeDocument/2006/relationships/endnotes" Target="endnotes.xml"/><Relationship Id="rId39" Type="http://schemas.openxmlformats.org/officeDocument/2006/relationships/footer" Target="footer17.xml"/><Relationship Id="rId38" Type="http://schemas.openxmlformats.org/officeDocument/2006/relationships/header" Target="header18.xml"/><Relationship Id="rId37" Type="http://schemas.openxmlformats.org/officeDocument/2006/relationships/header" Target="header17.xml"/><Relationship Id="rId36" Type="http://schemas.openxmlformats.org/officeDocument/2006/relationships/footer" Target="footer16.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header" Target="header15.xml"/><Relationship Id="rId32" Type="http://schemas.openxmlformats.org/officeDocument/2006/relationships/footer" Target="footer14.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header" Target="header13.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89231BF3B5E46FA8558EAE217F498D8"/>
        <w:style w:val=""/>
        <w:category>
          <w:name w:val="常规"/>
          <w:gallery w:val="placeholder"/>
        </w:category>
        <w:types>
          <w:type w:val="bbPlcHdr"/>
        </w:types>
        <w:behaviors>
          <w:behavior w:val="content"/>
        </w:behaviors>
        <w:description w:val=""/>
        <w:guid w:val="{A552DACC-500D-4A14-A54C-531A98ED42BF}"/>
      </w:docPartPr>
      <w:docPartBody>
        <w:p w14:paraId="410CAC91">
          <w:pPr>
            <w:pStyle w:val="5"/>
          </w:pPr>
          <w:r>
            <w:rPr>
              <w:rStyle w:val="4"/>
              <w:rFonts w:hint="eastAsia"/>
            </w:rPr>
            <w:t>单击或点击此处输入文字。</w:t>
          </w:r>
        </w:p>
      </w:docPartBody>
    </w:docPart>
    <w:docPart>
      <w:docPartPr>
        <w:name w:val="2E46FDA5FDEA4A7CA928707CE96AE484"/>
        <w:style w:val=""/>
        <w:category>
          <w:name w:val="常规"/>
          <w:gallery w:val="placeholder"/>
        </w:category>
        <w:types>
          <w:type w:val="bbPlcHdr"/>
        </w:types>
        <w:behaviors>
          <w:behavior w:val="content"/>
        </w:behaviors>
        <w:description w:val=""/>
        <w:guid w:val="{1A809D31-6BC8-45D5-B5F6-46F1E6D53138}"/>
      </w:docPartPr>
      <w:docPartBody>
        <w:p w14:paraId="7EB09486">
          <w:pPr>
            <w:pStyle w:val="6"/>
          </w:pPr>
          <w:r>
            <w:rPr>
              <w:rStyle w:val="4"/>
              <w:rFonts w:hint="eastAsia"/>
            </w:rPr>
            <w:t>选择一项。</w:t>
          </w:r>
        </w:p>
      </w:docPartBody>
    </w:docPart>
    <w:docPart>
      <w:docPartPr>
        <w:name w:val="DAEDE9131AB14AA1A9169893CB5D2FBD"/>
        <w:style w:val=""/>
        <w:category>
          <w:name w:val="常规"/>
          <w:gallery w:val="placeholder"/>
        </w:category>
        <w:types>
          <w:type w:val="bbPlcHdr"/>
        </w:types>
        <w:behaviors>
          <w:behavior w:val="content"/>
        </w:behaviors>
        <w:description w:val=""/>
        <w:guid w:val="{086A29DC-4DBE-49E5-913F-AD8848E316CE}"/>
      </w:docPartPr>
      <w:docPartBody>
        <w:p w14:paraId="12C3F9C4">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4A"/>
    <w:rsid w:val="0058164A"/>
    <w:rsid w:val="00B26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F89231BF3B5E46FA8558EAE217F498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E46FDA5FDEA4A7CA928707CE96AE48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AEDE9131AB14AA1A9169893CB5D2FB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811E11-700D-4F6A-BC0E-7C481B8AAA5B}">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21</Pages>
  <Words>3044</Words>
  <Characters>3451</Characters>
  <Lines>108</Lines>
  <Paragraphs>30</Paragraphs>
  <TotalTime>33</TotalTime>
  <ScaleCrop>false</ScaleCrop>
  <LinksUpToDate>false</LinksUpToDate>
  <CharactersWithSpaces>3742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2025-09-02T01:30:00Z</dcterms:created>
  <dc:creator>小兔叽</dc:creator>
  <dc:description>&lt;config cover="true" show_menu="true" version="1.0.0" doctype="SDKXY"&gt;_x000d_
&lt;/config&gt;</dc:description>
  <cp:lastModifiedBy>王贵宝</cp:lastModifiedBy>
  <cp:lastPrinted>2021-02-02T08:22:00Z</cp:lastPrinted>
  <dcterms:modified xsi:type="dcterms:W3CDTF">2025-09-04T02:26:24Z</dcterms:modified>
  <dc:title>团体标准</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2052-12.1.0.22529</vt:lpwstr>
  </property>
  <property fmtid="{D5CDD505-2E9C-101B-9397-08002B2CF9AE}" pid="16" name="ICV">
    <vt:lpwstr>AA85CB47253C48CB983698D157D46130_13</vt:lpwstr>
  </property>
  <property fmtid="{D5CDD505-2E9C-101B-9397-08002B2CF9AE}" pid="17" name="KSOTemplateDocerSaveRecord">
    <vt:lpwstr>eyJoZGlkIjoiMGYzNGYyMThjMDI1NGRlZGM5NTgxYzJmNWYxNDY3MjciLCJ1c2VySWQiOiIyNTUwODIzMDQifQ==</vt:lpwstr>
  </property>
</Properties>
</file>